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39" w:rsidRDefault="00055C39" w:rsidP="00055C39">
      <w:pPr>
        <w:pStyle w:val="1"/>
        <w:framePr w:w="9115" w:h="14544" w:hRule="exact" w:wrap="none" w:vAnchor="page" w:hAnchor="page" w:x="1678" w:y="1173"/>
        <w:tabs>
          <w:tab w:val="left" w:pos="978"/>
        </w:tabs>
        <w:spacing w:after="360" w:line="180" w:lineRule="auto"/>
        <w:ind w:firstLine="0"/>
        <w:jc w:val="center"/>
        <w:rPr>
          <w:b/>
          <w:bCs/>
          <w:color w:val="000000"/>
        </w:rPr>
      </w:pPr>
    </w:p>
    <w:p w:rsidR="00055C39" w:rsidRPr="00055C39" w:rsidRDefault="00055C39" w:rsidP="00055C39">
      <w:pPr>
        <w:framePr w:w="9676" w:h="15211" w:hRule="exact" w:wrap="none" w:vAnchor="page" w:hAnchor="page" w:x="2011" w:y="721"/>
        <w:jc w:val="right"/>
        <w:rPr>
          <w:rFonts w:ascii="Times New Roman" w:hAnsi="Times New Roman" w:cs="Times New Roman"/>
          <w:sz w:val="28"/>
          <w:szCs w:val="28"/>
        </w:rPr>
      </w:pPr>
      <w:r w:rsidRPr="00055C39">
        <w:rPr>
          <w:rFonts w:ascii="Times New Roman" w:hAnsi="Times New Roman" w:cs="Times New Roman"/>
          <w:sz w:val="28"/>
          <w:szCs w:val="28"/>
        </w:rPr>
        <w:t xml:space="preserve">Выписка из Территориальной программы государственных гарантий бесплатного оказания гражданам медицинской помощи на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55C39">
        <w:rPr>
          <w:rFonts w:ascii="Times New Roman" w:hAnsi="Times New Roman" w:cs="Times New Roman"/>
          <w:sz w:val="28"/>
          <w:szCs w:val="28"/>
        </w:rPr>
        <w:t xml:space="preserve">2024 </w:t>
      </w:r>
      <w:proofErr w:type="gramStart"/>
      <w:r w:rsidRPr="00055C39">
        <w:rPr>
          <w:rFonts w:ascii="Times New Roman" w:hAnsi="Times New Roman" w:cs="Times New Roman"/>
          <w:sz w:val="28"/>
          <w:szCs w:val="28"/>
        </w:rPr>
        <w:t xml:space="preserve">год,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55C39">
        <w:rPr>
          <w:rFonts w:ascii="Times New Roman" w:hAnsi="Times New Roman" w:cs="Times New Roman"/>
          <w:sz w:val="28"/>
          <w:szCs w:val="28"/>
        </w:rPr>
        <w:t>и плановый период 2025г., 2026г.</w:t>
      </w:r>
    </w:p>
    <w:p w:rsidR="00883DD9" w:rsidRDefault="00055C39" w:rsidP="00055C39">
      <w:pPr>
        <w:pStyle w:val="1"/>
        <w:framePr w:w="9886" w:h="13231" w:hRule="exact" w:wrap="none" w:vAnchor="page" w:hAnchor="page" w:x="1678" w:y="2476"/>
        <w:tabs>
          <w:tab w:val="left" w:pos="978"/>
        </w:tabs>
        <w:spacing w:after="360" w:line="180" w:lineRule="auto"/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</w:t>
      </w:r>
      <w:r w:rsidRPr="00055C39">
        <w:rPr>
          <w:b/>
          <w:bCs/>
          <w:color w:val="000000"/>
        </w:rPr>
        <w:t>еречень заболеваний и состояний, оказание медицинской</w:t>
      </w:r>
      <w:r w:rsidRPr="00055C39">
        <w:rPr>
          <w:b/>
          <w:bCs/>
          <w:color w:val="000000"/>
        </w:rPr>
        <w:br/>
        <w:t>помощи при которых осуществляется бесплатно, и категории</w:t>
      </w:r>
      <w:r w:rsidRPr="00055C39">
        <w:rPr>
          <w:b/>
          <w:bCs/>
          <w:color w:val="000000"/>
        </w:rPr>
        <w:br/>
        <w:t>граждан, оказание медицинской помощи которым осуществляется</w:t>
      </w:r>
      <w:r w:rsidRPr="00055C39">
        <w:rPr>
          <w:b/>
          <w:bCs/>
          <w:color w:val="000000"/>
        </w:rPr>
        <w:br/>
        <w:t xml:space="preserve">бесплатно. </w:t>
      </w:r>
    </w:p>
    <w:p w:rsidR="00055C39" w:rsidRPr="006A2218" w:rsidRDefault="00055C39" w:rsidP="00055C39">
      <w:pPr>
        <w:pStyle w:val="1"/>
        <w:framePr w:w="9886" w:h="13231" w:hRule="exact" w:wrap="none" w:vAnchor="page" w:hAnchor="page" w:x="1678" w:y="2476"/>
        <w:tabs>
          <w:tab w:val="left" w:pos="978"/>
        </w:tabs>
        <w:spacing w:after="360" w:line="180" w:lineRule="auto"/>
        <w:ind w:firstLine="0"/>
        <w:jc w:val="center"/>
        <w:rPr>
          <w:b/>
          <w:u w:val="single"/>
        </w:rPr>
      </w:pPr>
      <w:r w:rsidRPr="006A2218">
        <w:rPr>
          <w:b/>
          <w:bCs/>
          <w:color w:val="000000"/>
          <w:u w:val="single"/>
        </w:rPr>
        <w:t>Порядок и условия предоставления медицинской помощи</w:t>
      </w:r>
      <w:r w:rsidRPr="006A2218">
        <w:rPr>
          <w:b/>
          <w:bCs/>
          <w:color w:val="000000"/>
          <w:u w:val="single"/>
        </w:rPr>
        <w:br/>
        <w:t>в рамках Территориальной программы государственных гарантий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numPr>
          <w:ilvl w:val="0"/>
          <w:numId w:val="2"/>
        </w:numPr>
        <w:tabs>
          <w:tab w:val="left" w:pos="1074"/>
        </w:tabs>
        <w:ind w:firstLine="720"/>
        <w:jc w:val="both"/>
      </w:pPr>
      <w:bookmarkStart w:id="0" w:name="bookmark40"/>
      <w:bookmarkEnd w:id="0"/>
      <w:r>
        <w:rPr>
          <w:color w:val="000000"/>
        </w:rPr>
        <w:t>Гражданин имеет право на бесплатное получение медицинской помощи по видам, формам и условиям ее оказания в соответствии с разделом II Территориальной программы государственных гарантий при следующих заболеваниях и состояниях: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инфекционные и паразитарные болезни;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новообразования;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эндокринной системы;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расстройства питания и нарушения обмена веществ;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нервной системы;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крови, кроветворных органов;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отдельные нарушения, вовлекающие иммунный механизм;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глаза и его придаточного аппарата;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уха и сосцевидного отростка;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системы кровообращения;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органов дыхания;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органов пищеварения, в том числе болезни полости рта, слюнных желез и челюстей (за исключением зубного протезирования);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мочеполовой системы;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кожи и подкожной клетчатки;</w:t>
      </w:r>
    </w:p>
    <w:p w:rsidR="00055C39" w:rsidRDefault="00055C39" w:rsidP="00055C39">
      <w:pPr>
        <w:pStyle w:val="1"/>
        <w:framePr w:w="9886" w:h="13231" w:hRule="exact" w:wrap="none" w:vAnchor="page" w:hAnchor="page" w:x="1678" w:y="2476"/>
        <w:ind w:firstLine="720"/>
        <w:jc w:val="both"/>
      </w:pPr>
      <w:r>
        <w:rPr>
          <w:color w:val="000000"/>
        </w:rPr>
        <w:t>болезни костно-мышечной системы и соединительной ткани;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  <w:bookmarkStart w:id="1" w:name="_GoBack"/>
      <w:bookmarkEnd w:id="1"/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травмы, отравления и некоторые другие последствия воздействия внешних причин;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врожденные аномалии (пороки развития);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деформации и хромосомные нарушения;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беременность, роды, послеродовой период и аборты;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отдельные состояния, возникающие у детей в перинатальный период;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психические расстройства и расстройства поведения;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симптомы, признаки и отклонения от нормы, не отнесенные к заболеваниям и состояниям.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tabs>
          <w:tab w:val="left" w:pos="5995"/>
          <w:tab w:val="left" w:pos="7728"/>
        </w:tabs>
        <w:ind w:firstLine="720"/>
        <w:jc w:val="both"/>
      </w:pPr>
      <w:r>
        <w:rPr>
          <w:color w:val="000000"/>
        </w:rPr>
        <w:t>В соответствии с законодательством</w:t>
      </w:r>
      <w:r>
        <w:rPr>
          <w:color w:val="000000"/>
        </w:rPr>
        <w:tab/>
        <w:t>Российской</w:t>
      </w:r>
      <w:r>
        <w:rPr>
          <w:color w:val="000000"/>
        </w:rPr>
        <w:tab/>
        <w:t>Федерации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0"/>
        <w:jc w:val="both"/>
      </w:pPr>
      <w:r>
        <w:rPr>
          <w:color w:val="000000"/>
        </w:rPr>
        <w:t>отдельные категории граждан имеют право на: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обеспечение лекарственными препаратами в соответствии с</w:t>
      </w:r>
      <w:hyperlink r:id="rId5" w:anchor="bookmark45" w:tooltip="Current Document" w:history="1">
        <w:r>
          <w:rPr>
            <w:rStyle w:val="a3"/>
            <w:color w:val="000000"/>
            <w:u w:val="none"/>
          </w:rPr>
          <w:t xml:space="preserve"> пунктом 5 раздела III </w:t>
        </w:r>
      </w:hyperlink>
      <w:r>
        <w:rPr>
          <w:color w:val="000000"/>
        </w:rPr>
        <w:t>Территориальной программы государственных гарантий;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профилактические медицинские осмотры, и диспансеризацию - 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диспансерное наблюдение -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донор, давший письменное информированное добровольное согласие на изъятие своих органов и (или) тканей для трансплантации;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proofErr w:type="spellStart"/>
      <w:r>
        <w:rPr>
          <w:color w:val="000000"/>
        </w:rPr>
        <w:t>пренатальную</w:t>
      </w:r>
      <w:proofErr w:type="spellEnd"/>
      <w:r>
        <w:rPr>
          <w:color w:val="000000"/>
        </w:rPr>
        <w:t xml:space="preserve"> (дородовую) диагностику нарушений развития ребенка - беременные женщины;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proofErr w:type="spellStart"/>
      <w:r>
        <w:rPr>
          <w:color w:val="000000"/>
        </w:rPr>
        <w:t>аудиологический</w:t>
      </w:r>
      <w:proofErr w:type="spellEnd"/>
      <w:r>
        <w:rPr>
          <w:color w:val="000000"/>
        </w:rPr>
        <w:t xml:space="preserve"> скрининг - новорожденные дети и дети первого года жизни;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3024"/>
          <w:tab w:val="left" w:pos="4747"/>
          <w:tab w:val="left" w:pos="7046"/>
        </w:tabs>
        <w:ind w:firstLine="720"/>
        <w:jc w:val="both"/>
      </w:pPr>
      <w:r>
        <w:rPr>
          <w:color w:val="000000"/>
        </w:rPr>
        <w:t>неонатальный</w:t>
      </w:r>
      <w:r>
        <w:rPr>
          <w:color w:val="000000"/>
        </w:rPr>
        <w:tab/>
        <w:t>скрининг</w:t>
      </w:r>
      <w:proofErr w:type="gramStart"/>
      <w:r>
        <w:rPr>
          <w:color w:val="000000"/>
        </w:rPr>
        <w:tab/>
        <w:t>(</w:t>
      </w:r>
      <w:proofErr w:type="gramEnd"/>
      <w:r>
        <w:rPr>
          <w:color w:val="000000"/>
        </w:rPr>
        <w:t>классическая</w:t>
      </w:r>
      <w:r>
        <w:rPr>
          <w:color w:val="000000"/>
        </w:rPr>
        <w:tab/>
      </w:r>
      <w:proofErr w:type="spellStart"/>
      <w:r>
        <w:rPr>
          <w:color w:val="000000"/>
        </w:rPr>
        <w:t>фенилкетонурия</w:t>
      </w:r>
      <w:proofErr w:type="spellEnd"/>
      <w:r>
        <w:rPr>
          <w:color w:val="000000"/>
        </w:rPr>
        <w:t>,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proofErr w:type="spellStart"/>
      <w:r>
        <w:rPr>
          <w:color w:val="000000"/>
        </w:rPr>
        <w:t>фенилкетонурия</w:t>
      </w:r>
      <w:proofErr w:type="spellEnd"/>
      <w:r>
        <w:rPr>
          <w:color w:val="000000"/>
        </w:rPr>
        <w:t xml:space="preserve"> B, врожденный гипотиреоз с диффузным зобом, врожденный гипотиреоз без зоба, кистозный фиброз неуточненный (</w:t>
      </w:r>
      <w:proofErr w:type="spellStart"/>
      <w:r>
        <w:rPr>
          <w:color w:val="000000"/>
        </w:rPr>
        <w:t>муковисцидоз</w:t>
      </w:r>
      <w:proofErr w:type="spellEnd"/>
      <w:r>
        <w:rPr>
          <w:color w:val="000000"/>
        </w:rPr>
        <w:t>), нарушение обмена галактозы (</w:t>
      </w:r>
      <w:proofErr w:type="spellStart"/>
      <w:r>
        <w:rPr>
          <w:color w:val="000000"/>
        </w:rPr>
        <w:t>галактоземия</w:t>
      </w:r>
      <w:proofErr w:type="spellEnd"/>
      <w:r>
        <w:rPr>
          <w:color w:val="000000"/>
        </w:rPr>
        <w:t>), адреногенитальное нарушение неуточненное (адреногенитальный синдром), адреногенитальные нарушения, связанные с дефицитом ферментов) - новорожденные, родившиеся живыми;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4930"/>
          <w:tab w:val="left" w:pos="7930"/>
        </w:tabs>
        <w:ind w:firstLine="720"/>
        <w:jc w:val="both"/>
      </w:pPr>
      <w:r>
        <w:rPr>
          <w:color w:val="000000"/>
        </w:rPr>
        <w:t xml:space="preserve">расширенный неонатальный скрининг (недостаточность других уточненных витаминов группы B (дефицит </w:t>
      </w:r>
      <w:proofErr w:type="spellStart"/>
      <w:r>
        <w:rPr>
          <w:color w:val="000000"/>
        </w:rPr>
        <w:t>биотинидазы</w:t>
      </w:r>
      <w:proofErr w:type="spellEnd"/>
      <w:r>
        <w:rPr>
          <w:color w:val="000000"/>
        </w:rPr>
        <w:t xml:space="preserve"> (дефицит биотин- зависимой карбоксилазы, недостаточность </w:t>
      </w:r>
      <w:proofErr w:type="spellStart"/>
      <w:r>
        <w:rPr>
          <w:color w:val="000000"/>
        </w:rPr>
        <w:t>синтетазы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голокарбоксилаз</w:t>
      </w:r>
      <w:proofErr w:type="spellEnd"/>
      <w:r>
        <w:rPr>
          <w:color w:val="000000"/>
        </w:rPr>
        <w:t xml:space="preserve"> (недостаточность биотина), другие виды </w:t>
      </w:r>
      <w:proofErr w:type="spellStart"/>
      <w:r>
        <w:rPr>
          <w:color w:val="000000"/>
        </w:rPr>
        <w:t>гиперфенилаланинемии</w:t>
      </w:r>
      <w:proofErr w:type="spellEnd"/>
      <w:r>
        <w:rPr>
          <w:color w:val="000000"/>
        </w:rPr>
        <w:t xml:space="preserve"> (дефицит синтеза </w:t>
      </w:r>
      <w:proofErr w:type="spellStart"/>
      <w:r>
        <w:rPr>
          <w:color w:val="000000"/>
        </w:rPr>
        <w:t>биоптерина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тетрагидробиоптерина</w:t>
      </w:r>
      <w:proofErr w:type="spellEnd"/>
      <w:r>
        <w:rPr>
          <w:color w:val="000000"/>
        </w:rPr>
        <w:t xml:space="preserve">), дефицит реактивации </w:t>
      </w:r>
      <w:proofErr w:type="spellStart"/>
      <w:r>
        <w:rPr>
          <w:color w:val="000000"/>
        </w:rPr>
        <w:t>биоптерина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тетрагидробиоптерина</w:t>
      </w:r>
      <w:proofErr w:type="spellEnd"/>
      <w:r>
        <w:rPr>
          <w:color w:val="000000"/>
        </w:rPr>
        <w:t>); нарушения обмена тирозина (</w:t>
      </w:r>
      <w:proofErr w:type="spellStart"/>
      <w:r>
        <w:rPr>
          <w:color w:val="000000"/>
        </w:rPr>
        <w:t>тирозинемия</w:t>
      </w:r>
      <w:proofErr w:type="spellEnd"/>
      <w:r>
        <w:rPr>
          <w:color w:val="000000"/>
        </w:rPr>
        <w:t>), болезнь с запахом кленового сиропа мочи (болезнь «кленового сиропа»), другие виды нарушений обмена аминокислот с разветвленной цепью (</w:t>
      </w:r>
      <w:proofErr w:type="spellStart"/>
      <w:r>
        <w:rPr>
          <w:color w:val="000000"/>
        </w:rPr>
        <w:t>пропионовая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метилмалонил-КоА-мутазы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(недостаточность кобаламина A),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(недостаточность кобаламина B),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(дефицит </w:t>
      </w:r>
      <w:proofErr w:type="spellStart"/>
      <w:r>
        <w:rPr>
          <w:color w:val="000000"/>
        </w:rPr>
        <w:t>метилмалонил-КоА-эпимеразы</w:t>
      </w:r>
      <w:proofErr w:type="spellEnd"/>
      <w:r>
        <w:rPr>
          <w:color w:val="000000"/>
        </w:rPr>
        <w:t>),</w:t>
      </w:r>
      <w:r>
        <w:rPr>
          <w:color w:val="000000"/>
        </w:rPr>
        <w:tab/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ab/>
      </w:r>
      <w:proofErr w:type="spellStart"/>
      <w:r>
        <w:rPr>
          <w:color w:val="000000"/>
        </w:rPr>
        <w:t>ацидемия</w:t>
      </w:r>
      <w:proofErr w:type="spellEnd"/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4440"/>
          <w:tab w:val="right" w:pos="9058"/>
        </w:tabs>
        <w:ind w:firstLine="0"/>
        <w:jc w:val="both"/>
      </w:pPr>
      <w:r>
        <w:rPr>
          <w:color w:val="000000"/>
        </w:rPr>
        <w:t xml:space="preserve">(недостаточность кобаламина D),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(недостаточность кобаламина C), изовалериановая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изовалериановая), 3-гидрокси-3-метилглутаровая недостаточность, бета- </w:t>
      </w:r>
      <w:proofErr w:type="spellStart"/>
      <w:r>
        <w:rPr>
          <w:color w:val="000000"/>
        </w:rPr>
        <w:t>кетотиолазная</w:t>
      </w:r>
      <w:proofErr w:type="spellEnd"/>
      <w:r>
        <w:rPr>
          <w:color w:val="000000"/>
        </w:rPr>
        <w:t xml:space="preserve"> недостаточность, нарушения обмена жирных кислот (первичная </w:t>
      </w:r>
      <w:proofErr w:type="spellStart"/>
      <w:r>
        <w:rPr>
          <w:color w:val="000000"/>
        </w:rPr>
        <w:t>карнитиновая</w:t>
      </w:r>
      <w:proofErr w:type="spellEnd"/>
      <w:r>
        <w:rPr>
          <w:color w:val="000000"/>
        </w:rPr>
        <w:t xml:space="preserve"> недостаточность, </w:t>
      </w:r>
      <w:proofErr w:type="spellStart"/>
      <w:r>
        <w:rPr>
          <w:color w:val="000000"/>
        </w:rPr>
        <w:t>среднецепочечная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ацил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КоАдегидрогеназная</w:t>
      </w:r>
      <w:proofErr w:type="spellEnd"/>
      <w:r>
        <w:rPr>
          <w:color w:val="000000"/>
        </w:rPr>
        <w:t xml:space="preserve"> недостаточность; длинноцепочечная ацетил-</w:t>
      </w:r>
      <w:proofErr w:type="spellStart"/>
      <w:r>
        <w:rPr>
          <w:color w:val="000000"/>
        </w:rPr>
        <w:t>КоА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дегидрогеназная</w:t>
      </w:r>
      <w:proofErr w:type="spellEnd"/>
      <w:r>
        <w:rPr>
          <w:color w:val="000000"/>
        </w:rPr>
        <w:t xml:space="preserve"> недостаточность (дефицит очень длинной цепи </w:t>
      </w:r>
      <w:proofErr w:type="spellStart"/>
      <w:r>
        <w:rPr>
          <w:color w:val="000000"/>
        </w:rPr>
        <w:t>ацил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КоА-дегидрогеназы</w:t>
      </w:r>
      <w:proofErr w:type="spellEnd"/>
      <w:r>
        <w:rPr>
          <w:color w:val="000000"/>
        </w:rPr>
        <w:t xml:space="preserve"> (VLCAD), очень длинноцепочечная ацетил-</w:t>
      </w:r>
      <w:proofErr w:type="spellStart"/>
      <w:r>
        <w:rPr>
          <w:color w:val="000000"/>
        </w:rPr>
        <w:t>КоА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дегидрогеназная</w:t>
      </w:r>
      <w:proofErr w:type="spellEnd"/>
      <w:r>
        <w:rPr>
          <w:color w:val="000000"/>
        </w:rPr>
        <w:t xml:space="preserve"> недостаточность (дефицит очень длинной цепи </w:t>
      </w:r>
      <w:proofErr w:type="spellStart"/>
      <w:r>
        <w:rPr>
          <w:color w:val="000000"/>
        </w:rPr>
        <w:t>ацил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КоА-дегидрогеназы</w:t>
      </w:r>
      <w:proofErr w:type="spellEnd"/>
      <w:r>
        <w:rPr>
          <w:color w:val="000000"/>
        </w:rPr>
        <w:t xml:space="preserve"> (VLCAD), недостаточность </w:t>
      </w:r>
      <w:proofErr w:type="spellStart"/>
      <w:r>
        <w:rPr>
          <w:color w:val="000000"/>
        </w:rPr>
        <w:t>митохондриального</w:t>
      </w:r>
      <w:proofErr w:type="spellEnd"/>
      <w:r>
        <w:rPr>
          <w:color w:val="000000"/>
        </w:rPr>
        <w:t xml:space="preserve"> трифункционального</w:t>
      </w:r>
      <w:r>
        <w:rPr>
          <w:color w:val="000000"/>
        </w:rPr>
        <w:tab/>
        <w:t>белка,</w:t>
      </w:r>
      <w:r>
        <w:rPr>
          <w:color w:val="000000"/>
        </w:rPr>
        <w:tab/>
        <w:t>недостаточность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4133"/>
          <w:tab w:val="left" w:pos="5683"/>
          <w:tab w:val="left" w:pos="7046"/>
        </w:tabs>
        <w:ind w:firstLine="0"/>
        <w:jc w:val="both"/>
      </w:pPr>
      <w:proofErr w:type="spellStart"/>
      <w:r>
        <w:rPr>
          <w:color w:val="000000"/>
        </w:rPr>
        <w:t>карнитинпальмитоилтрансферазы</w:t>
      </w:r>
      <w:proofErr w:type="spellEnd"/>
      <w:r>
        <w:rPr>
          <w:color w:val="000000"/>
        </w:rPr>
        <w:t xml:space="preserve">, тип I, недостаточность карнитин </w:t>
      </w:r>
      <w:proofErr w:type="spellStart"/>
      <w:proofErr w:type="gramStart"/>
      <w:r>
        <w:rPr>
          <w:color w:val="000000"/>
        </w:rPr>
        <w:t>пальмитоилтрансферазы</w:t>
      </w:r>
      <w:proofErr w:type="spellEnd"/>
      <w:r>
        <w:rPr>
          <w:color w:val="000000"/>
        </w:rPr>
        <w:t>,</w:t>
      </w:r>
      <w:r>
        <w:rPr>
          <w:color w:val="000000"/>
        </w:rPr>
        <w:tab/>
      </w:r>
      <w:proofErr w:type="gramEnd"/>
      <w:r>
        <w:rPr>
          <w:color w:val="000000"/>
        </w:rPr>
        <w:t>тип</w:t>
      </w:r>
      <w:r>
        <w:rPr>
          <w:color w:val="000000"/>
        </w:rPr>
        <w:tab/>
        <w:t>II,</w:t>
      </w:r>
      <w:r>
        <w:rPr>
          <w:color w:val="000000"/>
        </w:rPr>
        <w:tab/>
        <w:t>недостаточность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карнитин/</w:t>
      </w:r>
      <w:proofErr w:type="spellStart"/>
      <w:r>
        <w:rPr>
          <w:color w:val="000000"/>
        </w:rPr>
        <w:t>ацилкарнитинтранслоказы</w:t>
      </w:r>
      <w:proofErr w:type="spellEnd"/>
      <w:r>
        <w:rPr>
          <w:color w:val="000000"/>
        </w:rPr>
        <w:t>, нарушения обмена серосодержащих аминокислот (</w:t>
      </w:r>
      <w:proofErr w:type="spellStart"/>
      <w:r>
        <w:rPr>
          <w:color w:val="000000"/>
        </w:rPr>
        <w:t>гомоцистинурия</w:t>
      </w:r>
      <w:proofErr w:type="spellEnd"/>
      <w:r>
        <w:rPr>
          <w:color w:val="000000"/>
        </w:rPr>
        <w:t>), нарушения обмена цикла мочевины (</w:t>
      </w:r>
      <w:proofErr w:type="spellStart"/>
      <w:r>
        <w:rPr>
          <w:color w:val="000000"/>
        </w:rPr>
        <w:t>цитруллинемия</w:t>
      </w:r>
      <w:proofErr w:type="spellEnd"/>
      <w:r>
        <w:rPr>
          <w:color w:val="000000"/>
        </w:rPr>
        <w:t xml:space="preserve">, тип I, </w:t>
      </w:r>
      <w:proofErr w:type="spellStart"/>
      <w:r>
        <w:rPr>
          <w:color w:val="000000"/>
        </w:rPr>
        <w:t>аргиназная</w:t>
      </w:r>
      <w:proofErr w:type="spellEnd"/>
      <w:r>
        <w:rPr>
          <w:color w:val="000000"/>
        </w:rPr>
        <w:t xml:space="preserve"> недостаточность), нарушения обмена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 xml:space="preserve">лизина и </w:t>
      </w:r>
      <w:proofErr w:type="spellStart"/>
      <w:r>
        <w:rPr>
          <w:color w:val="000000"/>
        </w:rPr>
        <w:t>гидроксилизина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глутаровая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, тип I, </w:t>
      </w:r>
      <w:proofErr w:type="spellStart"/>
      <w:r>
        <w:rPr>
          <w:color w:val="000000"/>
        </w:rPr>
        <w:t>глутаровая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>, тип II (рибофлавин-чувствительная форма), детская спинальная мышечная атрофия, I тип (</w:t>
      </w:r>
      <w:proofErr w:type="spellStart"/>
      <w:r>
        <w:rPr>
          <w:color w:val="000000"/>
        </w:rPr>
        <w:t>Вердинга-Гоффмана</w:t>
      </w:r>
      <w:proofErr w:type="spellEnd"/>
      <w:r>
        <w:rPr>
          <w:color w:val="000000"/>
        </w:rPr>
        <w:t>), другие наследственные спинальные мышечные атрофии, первичные иммунодефициты) - новорожденные, родившиеся живыми.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Беременные женщины, обратившиеся в медицинские организации и иные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Министерство в порядке, утвержденном Министерством здравоохранения Российской Федерации, ведет мониторинг оказываемой таким женщинам правовой, психологической и медико-социальной помощи в разрезе проведенных таким женщинам мероприятий, направленных на профилактику прерывания беременности, включая мероприятия по решению причины, приведшей к желанию беременной женщины прервать беременность, а также оценивает эффективность такой помощи.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2083"/>
          <w:tab w:val="left" w:pos="4176"/>
          <w:tab w:val="left" w:pos="5630"/>
          <w:tab w:val="left" w:pos="7834"/>
        </w:tabs>
        <w:ind w:firstLine="720"/>
        <w:jc w:val="both"/>
      </w:pPr>
      <w:r>
        <w:rPr>
          <w:color w:val="000000"/>
        </w:rPr>
        <w:t>Дополнительно к объемам медицинской помощи, оказываемой гражданам в рамках Территориальной программы государственных гарантий, осуществляется дополнительное финансовое обеспечение оказания медицинской помощи (при необходимости за пределами Российской</w:t>
      </w:r>
      <w:r>
        <w:rPr>
          <w:color w:val="000000"/>
        </w:rPr>
        <w:tab/>
      </w:r>
      <w:proofErr w:type="gramStart"/>
      <w:r>
        <w:rPr>
          <w:color w:val="000000"/>
        </w:rPr>
        <w:t>Федерации)</w:t>
      </w:r>
      <w:r>
        <w:rPr>
          <w:color w:val="000000"/>
        </w:rPr>
        <w:tab/>
      </w:r>
      <w:proofErr w:type="gramEnd"/>
      <w:r>
        <w:rPr>
          <w:color w:val="000000"/>
        </w:rPr>
        <w:t>детям,</w:t>
      </w:r>
      <w:r>
        <w:rPr>
          <w:color w:val="000000"/>
        </w:rPr>
        <w:tab/>
        <w:t>страдающим</w:t>
      </w:r>
      <w:r>
        <w:rPr>
          <w:color w:val="000000"/>
        </w:rPr>
        <w:tab/>
        <w:t>тяжелыми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proofErr w:type="spellStart"/>
      <w:r>
        <w:rPr>
          <w:color w:val="000000"/>
        </w:rPr>
        <w:t>жизнеугрожающими</w:t>
      </w:r>
      <w:proofErr w:type="spellEnd"/>
      <w:r>
        <w:rPr>
          <w:color w:val="000000"/>
        </w:rPr>
        <w:t xml:space="preserve"> и хроническими заболеваниями, в том числе прогрессирующими редкими (</w:t>
      </w:r>
      <w:proofErr w:type="spellStart"/>
      <w:r>
        <w:rPr>
          <w:color w:val="000000"/>
        </w:rPr>
        <w:t>орфанными</w:t>
      </w:r>
      <w:proofErr w:type="spellEnd"/>
      <w:r>
        <w:rPr>
          <w:color w:val="000000"/>
        </w:rPr>
        <w:t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 и услуг, предоставляемых инвалиду.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положение о передаче сведений о таких больных в профильные медицинские организации, осуществляются в соответствии с порядком оказания медицинской помощи, утвержденным Министерством здравоохранения Российской Федерации.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Пациентам в возрасте до 21 года при отдельных онкологических заболеваниях с целью продолжения лечения, которое начато в возрасте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до 18 лет, первичная специализированная медико-санитарная помощь,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«детская онкология»,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Перечень заболеваний (состояний) и перечень видов медицинской помощи, оказываемой гражданам без взимания с них платы за счет бюджета Пермского края и средств бюджета Территориального фонда обязательного медицинского страхования Пермского края, установлены в приложении 3 к Территориальной программе государственных гарантий.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numPr>
          <w:ilvl w:val="0"/>
          <w:numId w:val="2"/>
        </w:numPr>
        <w:tabs>
          <w:tab w:val="left" w:pos="1033"/>
        </w:tabs>
        <w:ind w:firstLine="720"/>
        <w:jc w:val="both"/>
      </w:pPr>
      <w:bookmarkStart w:id="2" w:name="bookmark41"/>
      <w:bookmarkEnd w:id="2"/>
      <w:r>
        <w:rPr>
          <w:color w:val="000000"/>
        </w:rPr>
        <w:t>Медицинская помощь организуется и оказывается в соответствии с порядками оказания медицинской помощи, утвержденными Министерством здравоохранения Российской Федерации, с учетом стандартов медицинской помощи и на основе клинических рекомендаций. Объем диагностических и лечебных мероприятий для конкретного пациента определяется лечащим врачом в соответствии со стандартами медицинской помощи и клиническими рекомендациями.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Понятие «лечащий врач» используется в Территориальной программе государственных гарантий в значении, определенном в Федеральном законе № 323-ФЗ.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numPr>
          <w:ilvl w:val="0"/>
          <w:numId w:val="2"/>
        </w:numPr>
        <w:tabs>
          <w:tab w:val="left" w:pos="1038"/>
        </w:tabs>
        <w:ind w:firstLine="720"/>
        <w:jc w:val="both"/>
      </w:pPr>
      <w:bookmarkStart w:id="3" w:name="bookmark42"/>
      <w:bookmarkEnd w:id="3"/>
      <w:r>
        <w:rPr>
          <w:color w:val="000000"/>
        </w:rPr>
        <w:t>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Гражданин при получении медицинской помощи имеет право на выбор медицинской организации и на выбор врача с учетом согласия врача в соответствии с приказом Министерства здравоохранения и социального развития Российской Федерации от 26 апреля 2012 г.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Для получения первичной медико-санитарной помощи в амбулаторных условиях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врача-терапевта, врача-терапевта участкового, врача-педиатра, врача- 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Оказание первичной специализированной медико-санитарной помощи осуществляется: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по направлению врача-терапевта участкового, врача-педиатра участкового, врача общей практики (семейного врача), фельдшера, врача- специалиста;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в случае самостоятельного обращения гражданина в медицинскую организацию, в том числе организацию, выбранную им для получения первичной медико-санитарной помощи, с учетом порядков оказания медицинской помощи.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 если в реализации Территориальной программы государственных гарантий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При оказании гражданину медицинской помощи в рамках Территориальной программы государственных гарантий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согласно Порядку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помощи, утвержденному приказом Министерства здравоохранения Российской Федерации от 21 декабря 2012 г. № 1342н.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осуществляемой ею медицинской деятельности и врачах, а также об уровне их образования и квалификации.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0" w:h="14059" w:hRule="exact" w:wrap="none" w:vAnchor="page" w:hAnchor="page" w:x="1676" w:y="1173"/>
        <w:numPr>
          <w:ilvl w:val="0"/>
          <w:numId w:val="2"/>
        </w:numPr>
        <w:tabs>
          <w:tab w:val="left" w:pos="1033"/>
        </w:tabs>
        <w:ind w:firstLine="720"/>
        <w:jc w:val="both"/>
      </w:pPr>
      <w:bookmarkStart w:id="4" w:name="bookmark43"/>
      <w:bookmarkEnd w:id="4"/>
      <w:r>
        <w:rPr>
          <w:color w:val="000000"/>
        </w:rPr>
        <w:t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участвующих в реализации Территориальной программы государственных гарантий.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Право на внеочередное оказание медицинской помощи в соответствии с законодательством Российской Федерации имеют следующие категории граждан: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инвалиды Великой Отечественной войны и инвалиды боевых действий;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участники Великой Отечественной войны;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ветераны боевых действий;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ветераны боевых действий из числа лиц, указанных в подпунктах 1 - 5 пункта 1 статьи 3 Федерального закона от 12 января 1995 г. № 5-ФЗ «О ветеранах»;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 xml:space="preserve">военнослужащие, указанные в абзаце первом статьи 17 Федерального закона от 12 января 1995 г. № 5-ФЗ «О ветеранах», проходившие военную службу в воинских частях, учреждениях, </w:t>
      </w:r>
      <w:proofErr w:type="spellStart"/>
      <w:r>
        <w:rPr>
          <w:color w:val="000000"/>
        </w:rPr>
        <w:t>военно</w:t>
      </w:r>
      <w:r>
        <w:rPr>
          <w:color w:val="000000"/>
        </w:rPr>
        <w:softHyphen/>
        <w:t>учебных</w:t>
      </w:r>
      <w:proofErr w:type="spellEnd"/>
      <w:r>
        <w:rPr>
          <w:color w:val="000000"/>
        </w:rPr>
        <w:t xml:space="preserve"> заведениях, не входивших в состав действующей армии, в период с 22 июня 1941 года по 03 сентября 1945 года не менее шести месяцев, военнослужащие, награжденные орденами и медалями СССР за службу в указанный период;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награжденные знаком «Почетный донор Российской Федерации»;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инвалиды I и II групп, дети-инвалиды и лица, сопровождающие таких детей, в соответствии с Указом Президента Российской Федерации от 02 октября 1992 г. № 1157 «О дополнительных мерах государственной поддержки инвалидов»;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граждане, получившие или перенесшие лучевую болезнь, другие заболевания, и инвалиды вследствие Чернобыльской катастрофы (статья 14 Закона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иные категории граждан в соответствии с законодательством Российской Федерации.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Основанием для оказания медицинской помощи в медицинских организациях отдельной категории граждан во внеочередном порядке является документ, подтверждающий принадлежность к одной из категорий граждан, имеющих право на внеочередное оказание медицинской помощи.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В целях реализации права на внеочередное оказание медицинской помощи отдельным категориям граждан в медицинских организациях, на стендах в регистратуре, в приемном отделении, а также на сайтах в информационно-телекоммуникационной сети «Интернет» размещается информация о перечне отдельных категорий граждан, имеющих право на внеочередное оказание медицинской помощи.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Право на внеочередное оказание медицинской помощи реализуется при непосредственном обращении отдельных категорий граждан в медицинскую организацию, оказывающую первичную </w:t>
      </w:r>
      <w:proofErr w:type="spellStart"/>
      <w:r>
        <w:rPr>
          <w:color w:val="000000"/>
        </w:rPr>
        <w:t>медико</w:t>
      </w:r>
      <w:r>
        <w:rPr>
          <w:color w:val="000000"/>
        </w:rPr>
        <w:softHyphen/>
        <w:t>санитарную</w:t>
      </w:r>
      <w:proofErr w:type="spellEnd"/>
      <w:r>
        <w:rPr>
          <w:color w:val="000000"/>
        </w:rPr>
        <w:t xml:space="preserve"> помощь в амбулаторных условиях.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Работник регистратуры медицинской организации, оказывающей первичную медико-санитарную помощь в амбулаторных условиях, в день обращения отдельных категорий граждан обеспечивает предварительную запись на прием к врачу в приоритетном порядке.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Амбулаторные карты отдельных категорий граждан подлежат дополнительной маркировке.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При наличии медицинских (клинических) показаний для проведения дополнительного медицинского обследования отдельных категорий граждан и (или) лабораторных исследований лечащим врачом в день обращения отдельных категорий граждан организуются внеочередной прием необходимыми врачами-специалистами и проведение необходимых лабораторных исследований.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В случае необходимости оказания отдельным категориям граждан специализированной, в том числе высокотехнологичной, медицинской помощи в стационарных условиях, в условиях дневного стационара лечащий врач в день обращения отдельных категорий граждан выдает направление на госпитализацию с пометкой о праве на внеочередное оказание медицинской помощи.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>Медицинская организация, оказывающая специализированную, в том числе высокотехнологичную, медицинскую помощь в стационарных условиях, в условиях дневного стационара организует внеочередную плановую госпитализацию отдельных категорий граждан.</w:t>
      </w:r>
    </w:p>
    <w:p w:rsidR="00055C39" w:rsidRDefault="00055C39" w:rsidP="00055C39">
      <w:pPr>
        <w:pStyle w:val="1"/>
        <w:framePr w:w="9115" w:h="14419" w:hRule="exact" w:wrap="none" w:vAnchor="page" w:hAnchor="page" w:x="1678" w:y="1173"/>
        <w:numPr>
          <w:ilvl w:val="0"/>
          <w:numId w:val="2"/>
        </w:numPr>
        <w:tabs>
          <w:tab w:val="left" w:pos="1038"/>
        </w:tabs>
        <w:ind w:firstLine="720"/>
        <w:jc w:val="both"/>
      </w:pPr>
      <w:bookmarkStart w:id="5" w:name="bookmark44"/>
      <w:bookmarkEnd w:id="5"/>
      <w:r>
        <w:rPr>
          <w:color w:val="000000"/>
        </w:rPr>
        <w:t>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 (по желанию пациента).</w:t>
      </w: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>При оказании в рамках Территориальной программы государственных гарантий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 в стационарных условиях и в условиях дневного стационара,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обеспечение граждан донорской кровью и (или) ее компонентами, лечебным питанием, в том числе специализированными продуктами лечебного питания,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Федерации, осуществляется бесплатно.</w:t>
      </w: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>Обеспечение граждан лекарственными препаратами и медицинскими изделиями осуществляется в соответствии со стандартами медицинской помощи, утвержденными в установленном порядке, и Перечнем жизненно необходимых и важнейших лекарственных препаратов, утвержденным в соответствии с Федеральным законом от 12 апреля 2010 г. № 61-ФЗ «Об обращении лекарственных средств». При наличии медицинских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0"/>
        <w:jc w:val="both"/>
      </w:pPr>
      <w:r>
        <w:rPr>
          <w:color w:val="000000"/>
        </w:rPr>
        <w:t>показаний (индивидуальная непереносимость, по жизненным показаниям) по решению врачебной комиссии медицинской организации осуществляются назначение и выписывание лекарственных препаратов, не входящих в стандарты медицинской помощи, по торговым наименованиям. Решение врачебной комиссии медицинской организации фиксируется в медицинских документах пациента и журнале врачебной комиссии.</w:t>
      </w: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 xml:space="preserve">Обеспечение граждан лекарственными препаратами, медицинскими изделиями, имплантируемыми в организм человека, специализированными продуктами лечебного питания при оказании первичной </w:t>
      </w:r>
      <w:proofErr w:type="spellStart"/>
      <w:r>
        <w:rPr>
          <w:color w:val="000000"/>
        </w:rPr>
        <w:t>медико</w:t>
      </w:r>
      <w:r>
        <w:rPr>
          <w:color w:val="000000"/>
        </w:rPr>
        <w:softHyphen/>
        <w:t>санитарной</w:t>
      </w:r>
      <w:proofErr w:type="spellEnd"/>
      <w:r>
        <w:rPr>
          <w:color w:val="000000"/>
        </w:rPr>
        <w:t xml:space="preserve"> помощи в амбулаторных условиях производится за счет личных средств граждан, за исключением случаев, когда:</w:t>
      </w: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>гражданин имеет право на получение государственной социальной помощи в виде набора социальных услуг в соответствии с Федеральным законом от 17 июля 1999 г. № 178-ФЗ «О государственной социальной помощи»,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изделиями, имплантируемыми в организм человека, по рецептам на медицинские изделия, а также специализированными продуктами лечебного питания для детей-инвалидов в рамках перечня жизненно необходимых и важнейших лекарственных препаратов для медицинского применения, утвержденного распоряжением Правительства Российской Федерации от 12 октября 2019 г. № 2406-р, а также перечня медицинских изделий, отпускаемых по рецептам на медицинские изделия при предоставлении набора социальных услуг, утвержденного распоряжением Правительства Российской Федерации от 31 декабря 2018 г. № 3053-р, перечня специализированных продуктов лечебного питания для детей-инвалидов на 2023 год, утвержденного распоряжением Правительства Российской Федерации от 05 декабря 2022 г. № 3731-р;</w:t>
      </w:r>
    </w:p>
    <w:p w:rsidR="00055C39" w:rsidRDefault="00055C39" w:rsidP="00055C39">
      <w:pPr>
        <w:pStyle w:val="1"/>
        <w:framePr w:w="9115" w:h="14419" w:hRule="exact" w:wrap="none" w:vAnchor="page" w:hAnchor="page" w:x="1678" w:y="1173"/>
        <w:ind w:firstLine="720"/>
        <w:jc w:val="both"/>
      </w:pPr>
      <w:r>
        <w:rPr>
          <w:color w:val="000000"/>
        </w:rPr>
        <w:t>гражданин имеет право на обеспечение лекарственными препаратами в соответствии с перечнем лекарственных препаратов, отпускаемых населению в соответствии с перечнем групп населения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0"/>
        <w:jc w:val="both"/>
      </w:pPr>
      <w:r>
        <w:rPr>
          <w:color w:val="000000"/>
        </w:rPr>
        <w:t>и категорий заболеваний, при амбулаторном лечении которых лекарственные средства и медицинские изделия отпускаются по рецептам врача бесплатно, а также в соответствии с перечнем групп населения, при амбулаторном лечении которых лекарственные средства отпускаются по рецептам врача с 50-процентной скидкой со свободных цен, в соответствии с постановлением Правительства Российской Федерации от 30 июля 1994 г.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назначения».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медицинские изделия отпускаются по рецептам врача бесплатно, и перечень групп населения, при амбулаторном лечении которых лекарственные препараты отпускаются по рецептам врача с 50-процентной скидкой со свободных цен, установлены в приложении 4 к Территориальной программе государственных гарантий.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Назначение и выписывание гражданам лекарственных препаратов осуществляются в порядке, предусмотренном действующим законодательством Российской Федерации.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Отпуск гражданам лекарственных препаратов, медицинских изделий и специализированных продуктов лечебного питания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врача бесплатно, а также в соответствии с перечнем групп населения, при амбулаторном лечении которых лекарственные препараты отпускаются по рецептам врача с 50-процентной скидкой, осуществляется в соответствии с приказом Министерства здравоохранения Российской Федерации от 24 ноября 2021 г.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 аптечными организациями, включенными в перечень пунктов отпуска по обеспечению льготных категорий граждан (далее - Перечень пунктов отпуска). Перечень пунктов отпуска утверждается нормативным правовым актом Министерства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0"/>
        <w:jc w:val="both"/>
      </w:pPr>
      <w:r>
        <w:rPr>
          <w:color w:val="000000"/>
        </w:rPr>
        <w:t>по результатам проводимого Министерством отбора. Информация о Перечне пунктов отпуска размещается на официальном сайте Министерства.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Обеспечение граждан донорской кровью и (или) ее компонентами осуществляется по медицинским показаниям при оказании специализированной, в том числе высокотехнологичной, медицинской помощи в условиях дневного и круглосуточного стационара, а также при оказании первичной медико-санитарной помощи в амбулаторных условиях и в условиях дневного стационара, в экстренной, неотложной и плановой формах.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tabs>
          <w:tab w:val="left" w:pos="3274"/>
          <w:tab w:val="left" w:pos="5842"/>
          <w:tab w:val="left" w:pos="7886"/>
        </w:tabs>
        <w:ind w:firstLine="720"/>
        <w:jc w:val="both"/>
      </w:pPr>
      <w:r>
        <w:rPr>
          <w:color w:val="000000"/>
        </w:rPr>
        <w:t>Медицинскими</w:t>
      </w:r>
      <w:r>
        <w:rPr>
          <w:color w:val="000000"/>
        </w:rPr>
        <w:tab/>
      </w:r>
      <w:proofErr w:type="gramStart"/>
      <w:r>
        <w:rPr>
          <w:color w:val="000000"/>
        </w:rPr>
        <w:t>организациями,</w:t>
      </w:r>
      <w:r>
        <w:rPr>
          <w:color w:val="000000"/>
        </w:rPr>
        <w:tab/>
      </w:r>
      <w:proofErr w:type="gramEnd"/>
      <w:r>
        <w:rPr>
          <w:color w:val="000000"/>
        </w:rPr>
        <w:t>имеющими</w:t>
      </w:r>
      <w:r>
        <w:rPr>
          <w:color w:val="000000"/>
        </w:rPr>
        <w:tab/>
        <w:t>лицензию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0"/>
        <w:jc w:val="both"/>
      </w:pPr>
      <w:r>
        <w:rPr>
          <w:color w:val="000000"/>
        </w:rPr>
        <w:t>на медицинскую деятельность с указанием трансфузиологии в качестве составляющей части лицензируемого вида деятельности, формируются запасы донорской крови и (или) ее компонентов для обеспечения граждан донорской кровью и (или) ее компонентами.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Порядок обеспечения медицинских организаций донорской кровью и (или) ее компонентами для клинического использования утвержден приказом Министерства.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Обеспечение безопасности донорской крови и (или) ее компонентов при их заготовке, хранении, транспортировке и клиническом использовании регламентировано Федеральным законом от 20 июля 2012 г. № 125-ФЗ «О донорстве крови и ее компонентов» и постановлением Правительства Российской Федерации от 22 июня 2019 г. № 797 «Об утверждении Правил заготовки, хранения,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Федерации».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В целях клинического использования донорской крови и (или) ее компонентов в медицинских организациях созданы кабинеты или отделения, обеспечивающие хранение, ведение статистического учета, в том числе в отношении реакций и осложнений, возникших после переливания.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Клиническое использование донорской крови и (или) ее компонентов осуществляется врачом-</w:t>
      </w:r>
      <w:proofErr w:type="spellStart"/>
      <w:r>
        <w:rPr>
          <w:color w:val="000000"/>
        </w:rPr>
        <w:t>трансфузиологом</w:t>
      </w:r>
      <w:proofErr w:type="spellEnd"/>
      <w:r>
        <w:rPr>
          <w:color w:val="000000"/>
        </w:rPr>
        <w:t xml:space="preserve"> или лечащим врачом либо дежурным врачом, которые прошли обучение по вопросам трансфузиологии, на основании клинических рекомендаций (протоколов лечения).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Обеспечение граждан донорской кровью и (или) ее компонентами производится без взимания платы.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30" w:h="14059" w:hRule="exact" w:wrap="none" w:vAnchor="page" w:hAnchor="page" w:x="1671" w:y="1173"/>
        <w:numPr>
          <w:ilvl w:val="0"/>
          <w:numId w:val="2"/>
        </w:numPr>
        <w:tabs>
          <w:tab w:val="left" w:pos="1033"/>
        </w:tabs>
        <w:ind w:firstLine="720"/>
        <w:jc w:val="both"/>
      </w:pPr>
      <w:bookmarkStart w:id="6" w:name="bookmark46"/>
      <w:bookmarkStart w:id="7" w:name="bookmark45"/>
      <w:bookmarkEnd w:id="6"/>
      <w:r>
        <w:rPr>
          <w:color w:val="000000"/>
        </w:rPr>
        <w:t>Порядок оказания медицинской помощи гражданам и их маршрутизации при проведении медицинской реабилитации на всех этапах ее оказания.</w:t>
      </w:r>
      <w:bookmarkEnd w:id="7"/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Медицинская реабилитация на всех этапах ее оказания с учетом маршрутизации осуществляется по медицинским показаниям при оказании специализированной, в том числе высокотехнологичной, медицинской помощи в условиях дневного и круглосуточного стационара, а также при оказании первичной медико-санитарной помощи в амбулаторных условиях и в условиях дневного стационара.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Медицинская реабилитация осуществляется медицинскими организациями или иными организациями, имеющими лицензию на медицинскую деятельность с указанием работ (услуг) по медицинской реабилитации.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Медицинская реабилитация осуществляется на основе клинических рекомендаций и с учетом стандартов медицинской помощи.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Медицинская реабилитация осуществляется в три этапа.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Для определения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шкала реабилитационной маршрутизации.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Первый этап медицинской реабилитации осуществляется в структурных подразделениях медицинской организации, оказывающих специализированную, в том числе высокотехнологичную, медицинскую помощь в стационарных условиях.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Медицинская реабилитация на втором этапе осуществляется по направлению лечащего врача медицинской организации, осуществляющего медицинскую реабилитацию на первом этапе, либо по направлению врача-терапевта (врача-терапевта участкового), врача общей практики (семейного врача), врача-специалиста в стационарных условиях.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720"/>
        <w:jc w:val="both"/>
      </w:pPr>
      <w:r>
        <w:rPr>
          <w:color w:val="000000"/>
        </w:rPr>
        <w:t>Третий этап медицинской реабилитации осуществляется при оказании первичной медико-санитарной помощи в амбулаторных условиях и (или) в условиях дневного стационара.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tabs>
          <w:tab w:val="left" w:pos="1459"/>
          <w:tab w:val="left" w:pos="3269"/>
          <w:tab w:val="left" w:pos="5294"/>
          <w:tab w:val="left" w:pos="6821"/>
        </w:tabs>
        <w:ind w:firstLine="720"/>
        <w:jc w:val="both"/>
      </w:pPr>
      <w:r>
        <w:rPr>
          <w:color w:val="000000"/>
        </w:rPr>
        <w:t>Медицинская реабилитация на третьем этапе осуществляется по направлению врача-терапевта (врача-терапевта участкового), врача общей</w:t>
      </w:r>
      <w:r>
        <w:rPr>
          <w:color w:val="000000"/>
        </w:rPr>
        <w:tab/>
        <w:t>практики</w:t>
      </w:r>
      <w:r>
        <w:rPr>
          <w:color w:val="000000"/>
        </w:rPr>
        <w:tab/>
        <w:t>(семейного</w:t>
      </w:r>
      <w:r>
        <w:rPr>
          <w:color w:val="000000"/>
        </w:rPr>
        <w:tab/>
        <w:t>врача</w:t>
      </w:r>
      <w:proofErr w:type="gramStart"/>
      <w:r>
        <w:rPr>
          <w:color w:val="000000"/>
        </w:rPr>
        <w:t>),</w:t>
      </w:r>
      <w:r>
        <w:rPr>
          <w:color w:val="000000"/>
        </w:rPr>
        <w:tab/>
      </w:r>
      <w:proofErr w:type="gramEnd"/>
      <w:r>
        <w:rPr>
          <w:color w:val="000000"/>
        </w:rPr>
        <w:t>врача-специалиста</w:t>
      </w:r>
    </w:p>
    <w:p w:rsidR="00055C39" w:rsidRDefault="00055C39" w:rsidP="00055C39">
      <w:pPr>
        <w:pStyle w:val="1"/>
        <w:framePr w:w="9130" w:h="14059" w:hRule="exact" w:wrap="none" w:vAnchor="page" w:hAnchor="page" w:x="1671" w:y="1173"/>
        <w:ind w:firstLine="0"/>
        <w:jc w:val="both"/>
      </w:pPr>
      <w:r>
        <w:rPr>
          <w:color w:val="000000"/>
        </w:rPr>
        <w:t>либо по направлению лечащего врача медицинской организации, осуществляющей медицинскую реабилитацию на первом и (или) втором этапах.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Пациенты, состояние которых не изменилось после проведения мероприятий по медицинской реабилитации в медицинской организации Пермского края, для оказания специализированной, в том числе высокотехнологической, медицинской помощи в стационарных условиях могут быть направлены на медицинскую реабилитацию в федеральные учреждения, осуществляющие медицинскую реабилитацию.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Пациенты, имеющие медицинские показания для оказания паллиативной медицинской помощи, направляются в медицинские организации, оказывающие паллиативную медицинскую помощь.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Регламент оказания медицинской помощи по профилю «медицинская реабилитация» в Пермском крае утвержден приказом Министерства.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numPr>
          <w:ilvl w:val="0"/>
          <w:numId w:val="2"/>
        </w:numPr>
        <w:tabs>
          <w:tab w:val="left" w:pos="1028"/>
        </w:tabs>
        <w:ind w:firstLine="720"/>
        <w:jc w:val="both"/>
      </w:pPr>
      <w:bookmarkStart w:id="8" w:name="bookmark47"/>
      <w:bookmarkEnd w:id="8"/>
      <w:r>
        <w:rPr>
          <w:color w:val="000000"/>
        </w:rPr>
        <w:t>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Обеспечение граждан при оказании в рамках Территориальной программы государственных гарантий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осуществляется бесплатно.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Перечень медицинских изделий для использования на дому при оказании паллиативной медицинской помощи утверждается Министерством здравоохранения Российской Федерации.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Порядок передачи от медицинской организации пациенту (его законному представителю) медицинских изделий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Обеспечение граждан медицинскими изделиями осуществляется по решению врачебной комиссии медицинской организации, оказывающей паллиативную медицинскую помощь, при наличии медицинских показаний.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Обеспечение граждан наркотическими лекарственными препаратами и психотропными лекарственными препаратами при посещениях на дому осуществляется по решению лечащего врача медицинской организации при наличии медицинских показаний по рецепту бесплатно.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Отпуск гражданам наркотических лекарственных препаратов и психотропных лекарственных препаратов при посещениях на дому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осуществляется в соответствии с приказом Министерства здравоохранения Российской Федерации от 24 ноября 2021 г.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 аптечными организациями, включенными в Перечень пунктов отпуска.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numPr>
          <w:ilvl w:val="0"/>
          <w:numId w:val="2"/>
        </w:numPr>
        <w:tabs>
          <w:tab w:val="left" w:pos="1038"/>
          <w:tab w:val="left" w:pos="6034"/>
        </w:tabs>
        <w:ind w:firstLine="720"/>
        <w:jc w:val="both"/>
      </w:pPr>
      <w:bookmarkStart w:id="9" w:name="bookmark48"/>
      <w:bookmarkEnd w:id="9"/>
      <w:r>
        <w:rPr>
          <w:color w:val="000000"/>
        </w:rPr>
        <w:t xml:space="preserve">Порядок взаимодействия с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</w:t>
      </w:r>
      <w:r>
        <w:rPr>
          <w:color w:val="000000"/>
        </w:rPr>
        <w:tab/>
        <w:t xml:space="preserve">с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-центрами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proofErr w:type="spellStart"/>
      <w:r>
        <w:rPr>
          <w:color w:val="000000"/>
        </w:rPr>
        <w:t>иммуногистохимических</w:t>
      </w:r>
      <w:proofErr w:type="spellEnd"/>
      <w:r>
        <w:rPr>
          <w:color w:val="000000"/>
        </w:rPr>
        <w:t>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Взаимодействие медицинских организаций, подведомственных Министерству, с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-центрами Министерства здравоохранения Российской Федерации (передача сведений и материала из медицинских организаций) осуществляется в целях: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предупреждения распространения биологических угроз (опасностей) на территории Пермского края;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уточнения диагноза, установления диагноза в сложных клинических случаях;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получения методической помощи по организации проведения исследований злокачественных новообразований с использованием лучевых методов в части соблюдения стандартов, порядков и клинических рекомендаций в соответствии с критериями качества, применяемыми к исследованиям с применением лучевых методов и в формулировании итоговых заключений по стандартизованным критериям;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проведения экспертных патоморфологических и дополнительных диагностических исследований биологического материала с целью верификации диагноза, в том числе проведения </w:t>
      </w:r>
      <w:proofErr w:type="spellStart"/>
      <w:r>
        <w:rPr>
          <w:color w:val="000000"/>
        </w:rPr>
        <w:t>иммуногистохимических</w:t>
      </w:r>
      <w:proofErr w:type="spellEnd"/>
      <w:r>
        <w:rPr>
          <w:color w:val="000000"/>
        </w:rPr>
        <w:t xml:space="preserve"> исследований с целью назначения специального противоопухолевого лечения.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Перечни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-центров Министерства здравоохранения Российской Федерации утверждены приказами Министерства здравоохранения Российской Федерации от 14 октября 2022 г. № 671н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 xml:space="preserve">«Об утверждении Порядка организации деятельности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 xml:space="preserve">-центров Министерства здравоохранения Российской Федерации, создаваемых на базе медицинских и иных организаций, в целях предупреждения распространения биологических угроз (опасностей)» и от 25 декабря 2020 г. № 1372 «Об организации функционирования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 xml:space="preserve">-центров </w:t>
      </w:r>
      <w:proofErr w:type="spellStart"/>
      <w:r>
        <w:rPr>
          <w:color w:val="000000"/>
        </w:rPr>
        <w:t>иммуногистохимических</w:t>
      </w:r>
      <w:proofErr w:type="spellEnd"/>
      <w:r>
        <w:rPr>
          <w:color w:val="000000"/>
        </w:rPr>
        <w:t>, патоморфологических и лучевых методов исследований на базе медицинских организаций, подведомственных Министерству здравоохранения Российской Федерации».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При осуществлении мероприятий по предупреждению распространения биологических угроз (опасностей) ответственными лицами в медицинских организациях направляются сведения и биологические материалы в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-центры Министерства здравоохранения Российской Федерации в случаях: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выявления инфекционных и паразитарных болезней, подлежащих исследованиям и оценке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-центрами, в том числе связанных с возникновением и распространением новых инфекций, заносом и распространением редких и (или) ранее не встречавшихся на территории Российской Федерации инфекционных и паразитарных болезней;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невозможности верифицировать возбудителей инфекционных и паразитарных болезней в лаборатории медицинской организации;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2587"/>
          <w:tab w:val="left" w:pos="5045"/>
          <w:tab w:val="left" w:pos="7265"/>
        </w:tabs>
        <w:ind w:firstLine="720"/>
        <w:jc w:val="both"/>
      </w:pPr>
      <w:r>
        <w:rPr>
          <w:color w:val="000000"/>
        </w:rPr>
        <w:t>выявления</w:t>
      </w:r>
      <w:r>
        <w:rPr>
          <w:color w:val="000000"/>
        </w:rPr>
        <w:tab/>
        <w:t>резистентности</w:t>
      </w:r>
      <w:r>
        <w:rPr>
          <w:color w:val="000000"/>
        </w:rPr>
        <w:tab/>
        <w:t>возбудителей</w:t>
      </w:r>
      <w:r>
        <w:rPr>
          <w:color w:val="000000"/>
        </w:rPr>
        <w:tab/>
        <w:t>инфекционных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и паразитарных болезней.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3379"/>
          <w:tab w:val="left" w:pos="7265"/>
          <w:tab w:val="left" w:pos="8050"/>
        </w:tabs>
        <w:ind w:firstLine="720"/>
        <w:jc w:val="both"/>
      </w:pPr>
      <w:r>
        <w:rPr>
          <w:color w:val="000000"/>
        </w:rPr>
        <w:t xml:space="preserve">При наличии клинических показаний у пациентов в части проведения консультаций с применением телемедицинских технологий, оценки, интерпретации и описания результатов </w:t>
      </w:r>
      <w:proofErr w:type="spellStart"/>
      <w:r>
        <w:rPr>
          <w:color w:val="000000"/>
        </w:rPr>
        <w:t>иммуногистохимических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патоморфологических,</w:t>
      </w:r>
      <w:r>
        <w:rPr>
          <w:color w:val="000000"/>
        </w:rPr>
        <w:tab/>
      </w:r>
      <w:proofErr w:type="gramEnd"/>
      <w:r>
        <w:rPr>
          <w:color w:val="000000"/>
        </w:rPr>
        <w:t>молекулярно-генетических</w:t>
      </w:r>
      <w:r>
        <w:rPr>
          <w:color w:val="000000"/>
        </w:rPr>
        <w:tab/>
        <w:t>и</w:t>
      </w:r>
      <w:r>
        <w:rPr>
          <w:color w:val="000000"/>
        </w:rPr>
        <w:tab/>
        <w:t>лучевых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 xml:space="preserve">исследований злокачественных новообразований, а также повторного проведения диагностического исследования биологического материала, ответственными лицами в медицинских организациях направляются соответствующие цифровые изображения, полученные по результатам патоморфологических и лучевых методов исследований, а также </w:t>
      </w:r>
      <w:proofErr w:type="spellStart"/>
      <w:r>
        <w:rPr>
          <w:color w:val="000000"/>
        </w:rPr>
        <w:t>биопсийный</w:t>
      </w:r>
      <w:proofErr w:type="spellEnd"/>
      <w:r>
        <w:rPr>
          <w:color w:val="000000"/>
        </w:rPr>
        <w:t xml:space="preserve"> (операционный) материал для повторного проведения исследований в </w:t>
      </w: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-центры Министерства здравоохранения Российской Федерации.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proofErr w:type="spellStart"/>
      <w:r>
        <w:rPr>
          <w:color w:val="000000"/>
        </w:rPr>
        <w:t>Референс</w:t>
      </w:r>
      <w:proofErr w:type="spellEnd"/>
      <w:r>
        <w:rPr>
          <w:color w:val="000000"/>
        </w:rPr>
        <w:t>-центры Министерства здравоохранения Российской Федерации направляют медицинским организациям заключение, содержащее результаты проведенных исследований и необходимые рекомендации.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numPr>
          <w:ilvl w:val="0"/>
          <w:numId w:val="2"/>
        </w:numPr>
        <w:tabs>
          <w:tab w:val="left" w:pos="1023"/>
        </w:tabs>
        <w:ind w:firstLine="720"/>
        <w:jc w:val="both"/>
      </w:pPr>
      <w:bookmarkStart w:id="10" w:name="bookmark49"/>
      <w:bookmarkEnd w:id="10"/>
      <w:r>
        <w:rPr>
          <w:color w:val="000000"/>
        </w:rPr>
        <w:t>В рамках Территориальной программы государственных гарантий осуществляются следующие мероприятия по профилактике заболеваний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0"/>
        <w:jc w:val="both"/>
      </w:pPr>
      <w:r>
        <w:rPr>
          <w:color w:val="000000"/>
        </w:rPr>
        <w:t>и формированию здорового образа жизни, включая меры по профилактике распространения ВИЧ-инфекции и гепатита C: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мероприятия по проведению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мероприятия по формированию здорового образа жизни у граждан с детского возраста путем проведения мероприятий, направленных на информирование граждан о факторах риска для их здоровья, формирование мотивации к ведению здорового образа жизни;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профилактические медицинские осмотры определенных групп взрослого населения (в возрасте 18 лет и старше), в том числе работающих и неработающих граждан, обучающихся в образовательных организациях по очной форме;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 xml:space="preserve">в дополнение к профилактическим медицинским осмотрам и диспансеризации граждане, переболевшие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инфекцией (COVID-19), вправе пройти углубленную диспансеризацию;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медицинские осмотры, в том числе профилактические медицинские осмотры, в связи с занятиями физической культурой и спортом - несовершеннолетние граждане;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осмотры врачами и диагностические исследования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медицинское обследование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граждан, выразивших желание стать опекуном или попечителем совершеннолетнего недееспособного или не полностью дееспособного гражданина;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обязательные диагностические исследования и оказание медицинской помощи гражданам при постановке их на воинский учет, 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0"/>
        <w:jc w:val="both"/>
      </w:pPr>
      <w:r>
        <w:rPr>
          <w:color w:val="000000"/>
        </w:rPr>
        <w:t>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консультирование по вопросам сохранения и укрепления здоровья, профилактики заболеваний;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 xml:space="preserve">мероприятия по предупреждению абортов, включая </w:t>
      </w:r>
      <w:proofErr w:type="spellStart"/>
      <w:r>
        <w:rPr>
          <w:color w:val="000000"/>
        </w:rPr>
        <w:t>доабортное</w:t>
      </w:r>
      <w:proofErr w:type="spellEnd"/>
      <w:r>
        <w:rPr>
          <w:color w:val="000000"/>
        </w:rPr>
        <w:t xml:space="preserve"> консультирование беременных женщин медицинскими психологами (психологами, специалистами по социальной работе);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мероприятия, направленные на оказание медико-психологической помощи детям и подросткам, оказавшимся в кризисных и трудных жизненных ситуациях;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мероприятия, направленные на раннюю профилактику беременности и абортов у несовершеннолетних;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мероприятия по повышению уровня информированности граждан по вопросам профилактики ВИЧ-инфекции и заболеваний, ассоциированных с ВИЧ-инфекцией, а также гепатита C;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мероприятия по проведению медицинского освидетельствования населения на ВИЧ-инфекцию;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мероприятия по снижению риска передачи ВИЧ-инфекции от матери к ребенку;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мероприятия по проведению исследований групп риска на вирусный гепатит С;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proofErr w:type="spellStart"/>
      <w:r>
        <w:rPr>
          <w:color w:val="000000"/>
        </w:rPr>
        <w:t>пренатальная</w:t>
      </w:r>
      <w:proofErr w:type="spellEnd"/>
      <w:r>
        <w:rPr>
          <w:color w:val="000000"/>
        </w:rPr>
        <w:t xml:space="preserve"> (дородовая) диагностика нарушений развития ребенка - беременные женщины;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tabs>
          <w:tab w:val="left" w:pos="2990"/>
          <w:tab w:val="left" w:pos="4742"/>
          <w:tab w:val="left" w:pos="7027"/>
        </w:tabs>
        <w:ind w:firstLine="720"/>
        <w:jc w:val="both"/>
      </w:pPr>
      <w:r>
        <w:rPr>
          <w:color w:val="000000"/>
        </w:rPr>
        <w:t>неонатальный</w:t>
      </w:r>
      <w:r>
        <w:rPr>
          <w:color w:val="000000"/>
        </w:rPr>
        <w:tab/>
        <w:t>скрининг</w:t>
      </w:r>
      <w:proofErr w:type="gramStart"/>
      <w:r>
        <w:rPr>
          <w:color w:val="000000"/>
        </w:rPr>
        <w:tab/>
        <w:t>(</w:t>
      </w:r>
      <w:proofErr w:type="gramEnd"/>
      <w:r>
        <w:rPr>
          <w:color w:val="000000"/>
        </w:rPr>
        <w:t>классическая</w:t>
      </w:r>
      <w:r>
        <w:rPr>
          <w:color w:val="000000"/>
        </w:rPr>
        <w:tab/>
      </w:r>
      <w:proofErr w:type="spellStart"/>
      <w:r>
        <w:rPr>
          <w:color w:val="000000"/>
        </w:rPr>
        <w:t>фенилкетонурия</w:t>
      </w:r>
      <w:proofErr w:type="spellEnd"/>
      <w:r>
        <w:rPr>
          <w:color w:val="000000"/>
        </w:rPr>
        <w:t>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0"/>
        <w:jc w:val="both"/>
      </w:pPr>
      <w:proofErr w:type="spellStart"/>
      <w:r>
        <w:rPr>
          <w:color w:val="000000"/>
        </w:rPr>
        <w:t>фенилкетонурия</w:t>
      </w:r>
      <w:proofErr w:type="spellEnd"/>
      <w:r>
        <w:rPr>
          <w:color w:val="000000"/>
        </w:rPr>
        <w:t xml:space="preserve"> B, врожденный гипотиреоз с диффузным зобом, врожденный гипотиреоз без зоба, кистозный фиброз неуточненный (</w:t>
      </w:r>
      <w:proofErr w:type="spellStart"/>
      <w:r>
        <w:rPr>
          <w:color w:val="000000"/>
        </w:rPr>
        <w:t>муковисцидоз</w:t>
      </w:r>
      <w:proofErr w:type="spellEnd"/>
      <w:r>
        <w:rPr>
          <w:color w:val="000000"/>
        </w:rPr>
        <w:t>), нарушение обмена галактозы (</w:t>
      </w:r>
      <w:proofErr w:type="spellStart"/>
      <w:r>
        <w:rPr>
          <w:color w:val="000000"/>
        </w:rPr>
        <w:t>галактоземия</w:t>
      </w:r>
      <w:proofErr w:type="spellEnd"/>
      <w:r>
        <w:rPr>
          <w:color w:val="000000"/>
        </w:rPr>
        <w:t>), адреногенитальное нарушение неуточненное (адреногенитальный синдром), адреногенитальные нарушения, связанные с дефицитом ферментов) - новорожденные, родившиеся живыми;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 xml:space="preserve">расширенный неонатальный скрининг (недостаточность других уточненных витаминов группы B (дефицит </w:t>
      </w:r>
      <w:proofErr w:type="spellStart"/>
      <w:r>
        <w:rPr>
          <w:color w:val="000000"/>
        </w:rPr>
        <w:t>биотинидазы</w:t>
      </w:r>
      <w:proofErr w:type="spellEnd"/>
      <w:r>
        <w:rPr>
          <w:color w:val="000000"/>
        </w:rPr>
        <w:t xml:space="preserve"> (дефицит биотин- зависимой карбоксилазы; недостаточность </w:t>
      </w:r>
      <w:proofErr w:type="spellStart"/>
      <w:r>
        <w:rPr>
          <w:color w:val="000000"/>
        </w:rPr>
        <w:t>синтетазы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голокарбоксилаз</w:t>
      </w:r>
      <w:proofErr w:type="spellEnd"/>
      <w:r>
        <w:rPr>
          <w:color w:val="000000"/>
        </w:rPr>
        <w:t xml:space="preserve"> (недостаточность биотина), другие виды </w:t>
      </w:r>
      <w:proofErr w:type="spellStart"/>
      <w:r>
        <w:rPr>
          <w:color w:val="000000"/>
        </w:rPr>
        <w:t>гиперфенилаланинемии</w:t>
      </w:r>
      <w:proofErr w:type="spellEnd"/>
      <w:r>
        <w:rPr>
          <w:color w:val="000000"/>
        </w:rPr>
        <w:t xml:space="preserve"> (дефицит синтеза </w:t>
      </w:r>
      <w:proofErr w:type="spellStart"/>
      <w:r>
        <w:rPr>
          <w:color w:val="000000"/>
        </w:rPr>
        <w:t>биоптерина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тетрагидробиоптерина</w:t>
      </w:r>
      <w:proofErr w:type="spellEnd"/>
      <w:r>
        <w:rPr>
          <w:color w:val="000000"/>
        </w:rPr>
        <w:t xml:space="preserve">), дефицит реактивации </w:t>
      </w:r>
      <w:proofErr w:type="spellStart"/>
      <w:r>
        <w:rPr>
          <w:color w:val="000000"/>
        </w:rPr>
        <w:t>биоптерина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тетрагидробиоптерина</w:t>
      </w:r>
      <w:proofErr w:type="spellEnd"/>
      <w:r>
        <w:rPr>
          <w:color w:val="000000"/>
        </w:rPr>
        <w:t>), нарушения обмена тирозина (</w:t>
      </w:r>
      <w:proofErr w:type="spellStart"/>
      <w:r>
        <w:rPr>
          <w:color w:val="000000"/>
        </w:rPr>
        <w:t>тирозинемия</w:t>
      </w:r>
      <w:proofErr w:type="spellEnd"/>
      <w:r>
        <w:rPr>
          <w:color w:val="000000"/>
        </w:rPr>
        <w:t>), болезнь с запахом кленового сиропа мочи (болезнь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4920"/>
          <w:tab w:val="left" w:pos="7920"/>
        </w:tabs>
        <w:ind w:firstLine="0"/>
        <w:jc w:val="both"/>
      </w:pPr>
      <w:r>
        <w:rPr>
          <w:color w:val="000000"/>
        </w:rPr>
        <w:t>«кленового сиропа»), другие виды нарушений обмена аминокислот с разветвленной цепью (</w:t>
      </w:r>
      <w:proofErr w:type="spellStart"/>
      <w:r>
        <w:rPr>
          <w:color w:val="000000"/>
        </w:rPr>
        <w:t>пропионовая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метилмалонил-КоА-мутазы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(недостаточность кобаламина A),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(недостаточность кобаламина B),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(дефицит </w:t>
      </w:r>
      <w:proofErr w:type="spellStart"/>
      <w:r>
        <w:rPr>
          <w:color w:val="000000"/>
        </w:rPr>
        <w:t>метилмалонил-КоА-эпимеразы</w:t>
      </w:r>
      <w:proofErr w:type="spellEnd"/>
      <w:proofErr w:type="gramStart"/>
      <w:r>
        <w:rPr>
          <w:color w:val="000000"/>
        </w:rPr>
        <w:t>),</w:t>
      </w:r>
      <w:r>
        <w:rPr>
          <w:color w:val="000000"/>
        </w:rPr>
        <w:tab/>
      </w:r>
      <w:proofErr w:type="spellStart"/>
      <w:proofErr w:type="gramEnd"/>
      <w:r>
        <w:rPr>
          <w:color w:val="000000"/>
        </w:rPr>
        <w:t>метилмалоновая</w:t>
      </w:r>
      <w:proofErr w:type="spellEnd"/>
      <w:r>
        <w:rPr>
          <w:color w:val="000000"/>
        </w:rPr>
        <w:tab/>
      </w:r>
      <w:proofErr w:type="spellStart"/>
      <w:r>
        <w:rPr>
          <w:color w:val="000000"/>
        </w:rPr>
        <w:t>ацидемия</w:t>
      </w:r>
      <w:proofErr w:type="spellEnd"/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4435"/>
          <w:tab w:val="right" w:pos="9058"/>
        </w:tabs>
        <w:ind w:firstLine="0"/>
        <w:jc w:val="both"/>
      </w:pPr>
      <w:r>
        <w:rPr>
          <w:color w:val="000000"/>
        </w:rPr>
        <w:t xml:space="preserve">(недостаточность кобаламина D), </w:t>
      </w:r>
      <w:proofErr w:type="spellStart"/>
      <w:r>
        <w:rPr>
          <w:color w:val="000000"/>
        </w:rPr>
        <w:t>метилмалоновая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(недостаточность кобаламина C), изовалериановая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 изовалериановая); 3-гидрокси-3-метилглутаровая недостаточность; бета- </w:t>
      </w:r>
      <w:proofErr w:type="spellStart"/>
      <w:r>
        <w:rPr>
          <w:color w:val="000000"/>
        </w:rPr>
        <w:t>кетотиолазная</w:t>
      </w:r>
      <w:proofErr w:type="spellEnd"/>
      <w:r>
        <w:rPr>
          <w:color w:val="000000"/>
        </w:rPr>
        <w:t xml:space="preserve"> недостаточность, нарушения обмена жирных кислот (первичная </w:t>
      </w:r>
      <w:proofErr w:type="spellStart"/>
      <w:r>
        <w:rPr>
          <w:color w:val="000000"/>
        </w:rPr>
        <w:t>карнитиновая</w:t>
      </w:r>
      <w:proofErr w:type="spellEnd"/>
      <w:r>
        <w:rPr>
          <w:color w:val="000000"/>
        </w:rPr>
        <w:t xml:space="preserve"> недостаточность, </w:t>
      </w:r>
      <w:proofErr w:type="spellStart"/>
      <w:r>
        <w:rPr>
          <w:color w:val="000000"/>
        </w:rPr>
        <w:t>среднецепочечная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ацил-КоА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дегидрогеназная</w:t>
      </w:r>
      <w:proofErr w:type="spellEnd"/>
      <w:r>
        <w:rPr>
          <w:color w:val="000000"/>
        </w:rPr>
        <w:t xml:space="preserve"> недостаточность; длинноцепочечная ацетил-</w:t>
      </w:r>
      <w:proofErr w:type="spellStart"/>
      <w:r>
        <w:rPr>
          <w:color w:val="000000"/>
        </w:rPr>
        <w:t>КоА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дегидрогеназная</w:t>
      </w:r>
      <w:proofErr w:type="spellEnd"/>
      <w:r>
        <w:rPr>
          <w:color w:val="000000"/>
        </w:rPr>
        <w:t xml:space="preserve"> недостаточность (дефицит очень длинной цепи </w:t>
      </w:r>
      <w:proofErr w:type="spellStart"/>
      <w:r>
        <w:rPr>
          <w:color w:val="000000"/>
        </w:rPr>
        <w:t>ацил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КоА-дегидрогеназы</w:t>
      </w:r>
      <w:proofErr w:type="spellEnd"/>
      <w:r>
        <w:rPr>
          <w:color w:val="000000"/>
        </w:rPr>
        <w:t xml:space="preserve"> (VLCAD), очень длинноцепочечная ацетил-</w:t>
      </w:r>
      <w:proofErr w:type="spellStart"/>
      <w:r>
        <w:rPr>
          <w:color w:val="000000"/>
        </w:rPr>
        <w:t>КоА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дегидрогеназная</w:t>
      </w:r>
      <w:proofErr w:type="spellEnd"/>
      <w:r>
        <w:rPr>
          <w:color w:val="000000"/>
        </w:rPr>
        <w:t xml:space="preserve"> недостаточность (дефицит очень длинной цепи </w:t>
      </w:r>
      <w:proofErr w:type="spellStart"/>
      <w:r>
        <w:rPr>
          <w:color w:val="000000"/>
        </w:rPr>
        <w:t>ацил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КоА-дегидрогеназы</w:t>
      </w:r>
      <w:proofErr w:type="spellEnd"/>
      <w:r>
        <w:rPr>
          <w:color w:val="000000"/>
        </w:rPr>
        <w:t xml:space="preserve"> (VLCAD), недостаточность </w:t>
      </w:r>
      <w:proofErr w:type="spellStart"/>
      <w:r>
        <w:rPr>
          <w:color w:val="000000"/>
        </w:rPr>
        <w:t>митохондриального</w:t>
      </w:r>
      <w:proofErr w:type="spellEnd"/>
      <w:r>
        <w:rPr>
          <w:color w:val="000000"/>
        </w:rPr>
        <w:t xml:space="preserve"> трифункционального</w:t>
      </w:r>
      <w:r>
        <w:rPr>
          <w:color w:val="000000"/>
        </w:rPr>
        <w:tab/>
        <w:t>белка;</w:t>
      </w:r>
      <w:r>
        <w:rPr>
          <w:color w:val="000000"/>
        </w:rPr>
        <w:tab/>
        <w:t>недостаточность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tabs>
          <w:tab w:val="left" w:pos="4133"/>
          <w:tab w:val="left" w:pos="5683"/>
          <w:tab w:val="left" w:pos="7061"/>
        </w:tabs>
        <w:ind w:firstLine="0"/>
        <w:jc w:val="both"/>
      </w:pPr>
      <w:proofErr w:type="spellStart"/>
      <w:r>
        <w:rPr>
          <w:color w:val="000000"/>
        </w:rPr>
        <w:t>карнитинпальмитоилтрансферазы</w:t>
      </w:r>
      <w:proofErr w:type="spellEnd"/>
      <w:r>
        <w:rPr>
          <w:color w:val="000000"/>
        </w:rPr>
        <w:t xml:space="preserve">, тип I, недостаточность карнитин </w:t>
      </w:r>
      <w:proofErr w:type="spellStart"/>
      <w:proofErr w:type="gramStart"/>
      <w:r>
        <w:rPr>
          <w:color w:val="000000"/>
        </w:rPr>
        <w:t>пальмитоилтрансферазы</w:t>
      </w:r>
      <w:proofErr w:type="spellEnd"/>
      <w:r>
        <w:rPr>
          <w:color w:val="000000"/>
        </w:rPr>
        <w:t>,</w:t>
      </w:r>
      <w:r>
        <w:rPr>
          <w:color w:val="000000"/>
        </w:rPr>
        <w:tab/>
      </w:r>
      <w:proofErr w:type="gramEnd"/>
      <w:r>
        <w:rPr>
          <w:color w:val="000000"/>
        </w:rPr>
        <w:t>тип</w:t>
      </w:r>
      <w:r>
        <w:rPr>
          <w:color w:val="000000"/>
        </w:rPr>
        <w:tab/>
        <w:t>II,</w:t>
      </w:r>
      <w:r>
        <w:rPr>
          <w:color w:val="000000"/>
        </w:rPr>
        <w:tab/>
        <w:t>недостаточность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карнитин/</w:t>
      </w:r>
      <w:proofErr w:type="spellStart"/>
      <w:r>
        <w:rPr>
          <w:color w:val="000000"/>
        </w:rPr>
        <w:t>ацилкарнитинтранслоказы</w:t>
      </w:r>
      <w:proofErr w:type="spellEnd"/>
      <w:r>
        <w:rPr>
          <w:color w:val="000000"/>
        </w:rPr>
        <w:t>, нарушения обмена серосодержащих аминокислот (</w:t>
      </w:r>
      <w:proofErr w:type="spellStart"/>
      <w:r>
        <w:rPr>
          <w:color w:val="000000"/>
        </w:rPr>
        <w:t>гомоцистинурия</w:t>
      </w:r>
      <w:proofErr w:type="spellEnd"/>
      <w:r>
        <w:rPr>
          <w:color w:val="000000"/>
        </w:rPr>
        <w:t>), нарушения обмена цикла мочевины (</w:t>
      </w:r>
      <w:proofErr w:type="spellStart"/>
      <w:r>
        <w:rPr>
          <w:color w:val="000000"/>
        </w:rPr>
        <w:t>цитруллинемия</w:t>
      </w:r>
      <w:proofErr w:type="spellEnd"/>
      <w:r>
        <w:rPr>
          <w:color w:val="000000"/>
        </w:rPr>
        <w:t xml:space="preserve">, тип I, </w:t>
      </w:r>
      <w:proofErr w:type="spellStart"/>
      <w:r>
        <w:rPr>
          <w:color w:val="000000"/>
        </w:rPr>
        <w:t>аргиназная</w:t>
      </w:r>
      <w:proofErr w:type="spellEnd"/>
      <w:r>
        <w:rPr>
          <w:color w:val="000000"/>
        </w:rPr>
        <w:t xml:space="preserve"> недостаточность), нарушения обмена лизина и </w:t>
      </w:r>
      <w:proofErr w:type="spellStart"/>
      <w:r>
        <w:rPr>
          <w:color w:val="000000"/>
        </w:rPr>
        <w:t>гидроксилизина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глутаровая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 xml:space="preserve">, тип I, </w:t>
      </w:r>
      <w:proofErr w:type="spellStart"/>
      <w:r>
        <w:rPr>
          <w:color w:val="000000"/>
        </w:rPr>
        <w:t>глутаровая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ацидемия</w:t>
      </w:r>
      <w:proofErr w:type="spellEnd"/>
      <w:r>
        <w:rPr>
          <w:color w:val="000000"/>
        </w:rPr>
        <w:t>, тип II (рибофлавин-чувствительная форма), детская спинальная мышечная атрофия, I тип (</w:t>
      </w:r>
      <w:proofErr w:type="spellStart"/>
      <w:r>
        <w:rPr>
          <w:color w:val="000000"/>
        </w:rPr>
        <w:t>Вердинга-Гоффмана</w:t>
      </w:r>
      <w:proofErr w:type="spellEnd"/>
      <w:r>
        <w:rPr>
          <w:color w:val="000000"/>
        </w:rPr>
        <w:t>), другие наследственные спинальные мышечные атрофии; первичные иммунодефициты) - новорожденные, родившиеся живыми;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proofErr w:type="spellStart"/>
      <w:r>
        <w:rPr>
          <w:color w:val="000000"/>
        </w:rPr>
        <w:t>аудиологический</w:t>
      </w:r>
      <w:proofErr w:type="spellEnd"/>
      <w:r>
        <w:rPr>
          <w:color w:val="000000"/>
        </w:rPr>
        <w:t xml:space="preserve"> скрининг - новорожденные дети и дети первого года жизни;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left="720" w:firstLine="0"/>
        <w:jc w:val="both"/>
      </w:pPr>
      <w:r>
        <w:rPr>
          <w:color w:val="000000"/>
        </w:rPr>
        <w:t>диспансерное наблюдение женщин в период беременности; диспансеризация отдельных категорий граждан;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диспансерное наблюдение граждан, находящихся в стационарных организациях социального обслуживания;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диспансерное наблюдение лиц с психическими расстройствами и расстройствами поведения, в том числе находящихся в стационарных организациях социального обслуживания, в условиях сопровождаемого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0"/>
        <w:jc w:val="both"/>
      </w:pPr>
      <w:r>
        <w:rPr>
          <w:color w:val="000000"/>
        </w:rPr>
        <w:t>проживания, включая совместное проживание таких лиц в отдельных жилых помещениях, а также проживающих в сельской местности, рабочих поселках и поселках городского типа.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numPr>
          <w:ilvl w:val="0"/>
          <w:numId w:val="3"/>
        </w:numPr>
        <w:tabs>
          <w:tab w:val="left" w:pos="1193"/>
        </w:tabs>
        <w:ind w:firstLine="720"/>
        <w:jc w:val="both"/>
      </w:pPr>
      <w:bookmarkStart w:id="11" w:name="bookmark50"/>
      <w:bookmarkEnd w:id="11"/>
      <w:r>
        <w:rPr>
          <w:color w:val="000000"/>
        </w:rPr>
        <w:t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- при наличии медицинских показаний.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В условиях дневного стационара в медицинской организации пациенту предоставляются: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койко-место в палате;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лечебно-диагностические и реабилитационные мероприятия;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консультации врачей-специалистов по показаниям.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В круглосуточном стационаре пациенту предоставляются: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койка в палате на два и более места;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лечебно-диагностические и реабилитационные мероприятия, консультации врачей-специалистов по показаниям;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питание.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numPr>
          <w:ilvl w:val="0"/>
          <w:numId w:val="3"/>
        </w:numPr>
        <w:tabs>
          <w:tab w:val="left" w:pos="1198"/>
        </w:tabs>
        <w:ind w:firstLine="720"/>
        <w:jc w:val="both"/>
      </w:pPr>
      <w:bookmarkStart w:id="12" w:name="bookmark51"/>
      <w:bookmarkEnd w:id="12"/>
      <w:r>
        <w:rPr>
          <w:color w:val="000000"/>
        </w:rPr>
        <w:t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В маломестных палатах (боксах) по медицинским и (или) эпидемиологическим показаниям, перечень которых утвержден приказом Министерства здравоохранения и социального развития Российской Федерации от 15 мая 2012 г. № 535н «Об утверждении перечня медицинских и эпидемиологических показаний к размещению пациентов в маломестных палатах (боксах)», пациенту предоставляются: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койка в палате (боксах) на два и более места;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лечебно-диагностические и реабилитационные мероприятия, консультации врачей-специалистов по показаниям;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питание.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При оказании медицинской помощи детям в стационарных условиях, в том числе в маломестных палатах (боксах), по медицинским и (или) эпидемиологическим показаниям:</w:t>
      </w:r>
    </w:p>
    <w:p w:rsidR="00055C39" w:rsidRDefault="00055C39" w:rsidP="00055C39">
      <w:pPr>
        <w:pStyle w:val="1"/>
        <w:framePr w:w="9120" w:h="14419" w:hRule="exact" w:wrap="none" w:vAnchor="page" w:hAnchor="page" w:x="1676" w:y="1173"/>
        <w:ind w:firstLine="720"/>
        <w:jc w:val="both"/>
      </w:pPr>
      <w:r>
        <w:rPr>
          <w:color w:val="000000"/>
        </w:rPr>
        <w:t>одному из родителей,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0"/>
        <w:jc w:val="both"/>
      </w:pPr>
      <w:r>
        <w:rPr>
          <w:color w:val="000000"/>
        </w:rPr>
        <w:t>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с ребенком-инвалидом, который в соответствии с индивидуальной программой реабилитации или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с ребенком до достижения им возраста четырех лет;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с ребенком в возрасте старше четырех лет - при наличии медицинских показаний;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а с ребенком -инвалидом, который в соответствии с индивидуальной программой реабилитации или </w:t>
      </w:r>
      <w:proofErr w:type="spellStart"/>
      <w:r>
        <w:rPr>
          <w:color w:val="000000"/>
        </w:rPr>
        <w:t>абилитации</w:t>
      </w:r>
      <w:proofErr w:type="spellEnd"/>
      <w:r>
        <w:rPr>
          <w:color w:val="000000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- независимо от возраста ребенка-инвалида.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Проведение лечебно-диагностических мероприятий начинается в день госпитализации после осмотра пациента лечащим врачом.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ind w:firstLine="720"/>
        <w:jc w:val="both"/>
      </w:pPr>
      <w:r>
        <w:rPr>
          <w:color w:val="000000"/>
        </w:rPr>
        <w:t>Обеспечение лечебным питанием граждан, находящихся на лечении в медицинских организациях в стационарных условиях, осуществляется в соответствии с приказами Министерства здравоохранения Российской Федерации от 05 августа 2003 г. № 330 «О мерах по совершенствованию лечебного питания в лечебно-профилактических учреждениях Российской Федерации», от 21 июня 2013 г. № 395н «Об утверждении норм лечебного питания».</w:t>
      </w:r>
    </w:p>
    <w:p w:rsidR="00055C39" w:rsidRDefault="00055C39" w:rsidP="00055C39">
      <w:pPr>
        <w:pStyle w:val="1"/>
        <w:framePr w:w="9125" w:h="14419" w:hRule="exact" w:wrap="none" w:vAnchor="page" w:hAnchor="page" w:x="1673" w:y="1173"/>
        <w:numPr>
          <w:ilvl w:val="0"/>
          <w:numId w:val="3"/>
        </w:numPr>
        <w:tabs>
          <w:tab w:val="left" w:pos="1162"/>
        </w:tabs>
        <w:ind w:firstLine="720"/>
        <w:jc w:val="both"/>
      </w:pPr>
      <w:bookmarkStart w:id="13" w:name="bookmark52"/>
      <w:bookmarkEnd w:id="13"/>
      <w:r>
        <w:rPr>
          <w:color w:val="000000"/>
        </w:rPr>
        <w:t>Условия предоставления детям-сиротам и детям, оставшимся без попечения родителей, в случае выявления у них заболеваний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15" w:h="14059" w:hRule="exact" w:wrap="none" w:vAnchor="page" w:hAnchor="page" w:x="1678" w:y="1173"/>
        <w:ind w:firstLine="0"/>
        <w:jc w:val="both"/>
      </w:pPr>
      <w:r>
        <w:rPr>
          <w:color w:val="000000"/>
        </w:rPr>
        <w:t>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ind w:firstLine="720"/>
        <w:jc w:val="both"/>
      </w:pPr>
      <w:r>
        <w:rPr>
          <w:color w:val="000000"/>
        </w:rPr>
        <w:t>При наличии медицинских показаний врачи-педиатры, врачи- специалисты, фельдшеры организаций для детей-сирот и детей, оставшихся без попечения родителей (далее - специализированная организация), направляют детей на консультации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документации.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tabs>
          <w:tab w:val="left" w:pos="1570"/>
          <w:tab w:val="left" w:pos="3070"/>
          <w:tab w:val="left" w:pos="5539"/>
          <w:tab w:val="left" w:pos="7814"/>
        </w:tabs>
        <w:ind w:firstLine="720"/>
        <w:jc w:val="both"/>
      </w:pPr>
      <w:r>
        <w:rPr>
          <w:color w:val="000000"/>
        </w:rPr>
        <w:t>В случае медицинской эвакуации в медицинские организации детей бригадой скорой, в том числе скорой специализированной, медицинской помощи</w:t>
      </w:r>
      <w:r>
        <w:rPr>
          <w:color w:val="000000"/>
        </w:rPr>
        <w:tab/>
        <w:t>ребенка</w:t>
      </w:r>
      <w:r>
        <w:rPr>
          <w:color w:val="000000"/>
        </w:rPr>
        <w:tab/>
        <w:t>дополнительно</w:t>
      </w:r>
      <w:r>
        <w:rPr>
          <w:color w:val="000000"/>
        </w:rPr>
        <w:tab/>
        <w:t>сопровождает</w:t>
      </w:r>
      <w:r>
        <w:rPr>
          <w:color w:val="000000"/>
        </w:rPr>
        <w:tab/>
        <w:t>сотрудник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ind w:firstLine="0"/>
        <w:jc w:val="both"/>
      </w:pPr>
      <w:r>
        <w:rPr>
          <w:color w:val="000000"/>
        </w:rPr>
        <w:t>специализированной организации.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ind w:firstLine="720"/>
        <w:jc w:val="both"/>
      </w:pPr>
      <w:r>
        <w:rPr>
          <w:color w:val="000000"/>
        </w:rPr>
        <w:t>Уход за детьми, госпитализированными в круглосуточные стационары медицинских организаций, осуществляется средним и младшим медицинским персоналом медицинской организации, в которую госпитализирован ребенок.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ind w:firstLine="720"/>
        <w:jc w:val="both"/>
      </w:pPr>
      <w:r>
        <w:rPr>
          <w:color w:val="000000"/>
        </w:rPr>
        <w:t>Специализированная, в том числе высокотехнологичная, медицинская помощь, а также медицинская реабилитация детям-сиротам и детям, оставшимся без попечения родителей, оказываются в медицинских организациях при наличии медицинских показаний в соответствии с нормативными правовыми актами Российской Федерации.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numPr>
          <w:ilvl w:val="0"/>
          <w:numId w:val="3"/>
        </w:numPr>
        <w:tabs>
          <w:tab w:val="left" w:pos="1153"/>
          <w:tab w:val="left" w:pos="3070"/>
          <w:tab w:val="left" w:pos="5798"/>
          <w:tab w:val="left" w:pos="8376"/>
        </w:tabs>
        <w:ind w:firstLine="720"/>
        <w:jc w:val="both"/>
      </w:pPr>
      <w:bookmarkStart w:id="14" w:name="bookmark53"/>
      <w:bookmarkEnd w:id="14"/>
      <w:r>
        <w:rPr>
          <w:color w:val="000000"/>
        </w:rPr>
        <w:t>Порядок</w:t>
      </w:r>
      <w:r>
        <w:rPr>
          <w:color w:val="000000"/>
        </w:rPr>
        <w:tab/>
        <w:t>предоставления</w:t>
      </w:r>
      <w:r>
        <w:rPr>
          <w:color w:val="000000"/>
        </w:rPr>
        <w:tab/>
        <w:t>транспортных</w:t>
      </w:r>
      <w:r>
        <w:rPr>
          <w:color w:val="000000"/>
        </w:rPr>
        <w:tab/>
        <w:t>услуг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ind w:firstLine="0"/>
        <w:jc w:val="both"/>
      </w:pPr>
      <w:r>
        <w:rPr>
          <w:color w:val="000000"/>
        </w:rPr>
        <w:t>при сопровождении медицинским работником пациента, находящегося на лечении в стационарных условиях.</w:t>
      </w:r>
    </w:p>
    <w:p w:rsidR="00055C39" w:rsidRDefault="00055C39" w:rsidP="00055C39">
      <w:pPr>
        <w:pStyle w:val="1"/>
        <w:framePr w:w="9115" w:h="14059" w:hRule="exact" w:wrap="none" w:vAnchor="page" w:hAnchor="page" w:x="1678" w:y="1173"/>
        <w:ind w:firstLine="720"/>
        <w:jc w:val="both"/>
      </w:pPr>
      <w:r>
        <w:rPr>
          <w:color w:val="000000"/>
        </w:rPr>
        <w:t>Предоставление транспортных услуг пациенту, находящемуся на лечении в медицинской организации, оказывающей специализированную, в том числе высокотехнологичную, медицинскую помощь в стационарных условиях,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проведения медицинской организацией, оказывающей медицинскую помощь пациенту.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Транспортировка пациента осуществляется в медицинскую организацию, оказывающую необходимые диагностические исследования, за счет средств медицинской организации, оказывающей медицинскую помощь пациенту.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организации, оказывающей медицинскую помощь пациенту.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Транспортировка пациента осуществляется на основании решения врачебной комиссии медицинской организации, оказывающей медицинскую помощь пациенту.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numPr>
          <w:ilvl w:val="0"/>
          <w:numId w:val="3"/>
        </w:numPr>
        <w:tabs>
          <w:tab w:val="left" w:pos="1167"/>
        </w:tabs>
        <w:ind w:firstLine="720"/>
        <w:jc w:val="both"/>
      </w:pPr>
      <w:bookmarkStart w:id="15" w:name="bookmark54"/>
      <w:bookmarkEnd w:id="15"/>
      <w:r>
        <w:rPr>
          <w:color w:val="000000"/>
        </w:rPr>
        <w:t>Условия и сроки диспансеризации для отдельных категорий населения, профилактических медицинских осмотров населения, в том числе несовершеннолетних.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Диспансеризация проводится в отношении: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определенных групп взрослого населения (в возрасте 18 лет и старше), в том числе работающих и неработающих граждан, обучающихся в образовательных организациях по очной форме;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детей-сирот, пребывающих в стационарных учреждениях, и детей, находящихся в трудной жизненной ситуации;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граждан, находящихся в стационарных организациях социального обслуживания;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лиц с психическими расстройствами и расстройствами поведения, в том числе находящихся в стационарных организациях социального обслуживания, в условиях сопровождаемого проживания, включая совместное проживание таких лиц в отдельных жилых помещениях, а также проживающих в сельской местности, рабочих поселках и поселках городского типа;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 xml:space="preserve">граждан, перенесших новую </w:t>
      </w:r>
      <w:proofErr w:type="spellStart"/>
      <w:r>
        <w:rPr>
          <w:color w:val="000000"/>
        </w:rPr>
        <w:t>коронавирусную</w:t>
      </w:r>
      <w:proofErr w:type="spellEnd"/>
      <w:r>
        <w:rPr>
          <w:color w:val="000000"/>
        </w:rPr>
        <w:t xml:space="preserve"> инфекцию (COVID-19).</w:t>
      </w:r>
    </w:p>
    <w:p w:rsidR="00055C39" w:rsidRDefault="00055C39" w:rsidP="00055C39">
      <w:pPr>
        <w:pStyle w:val="1"/>
        <w:framePr w:w="9120" w:h="14059" w:hRule="exact" w:wrap="none" w:vAnchor="page" w:hAnchor="page" w:x="1676" w:y="1173"/>
        <w:ind w:firstLine="720"/>
        <w:jc w:val="both"/>
      </w:pPr>
      <w:r>
        <w:rPr>
          <w:color w:val="000000"/>
        </w:rPr>
        <w:t>Диспансеризация указанных категорий граждан осуществляется медицинскими организациями, участвующими в реализации Территориальной программы государственных гарантий и оказывающими первичную медико-санитарную помощь в амбулаторных условиях, в том числе с использованием мобильных комплексов для жителей отдаленных поселений и труднодоступных территорий.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Диспансеризация проводится врачами нескольких специальностей с применением необходимых методов обследований, осуществляемых в соответствии с приказами Министерства здравоохранения Российской Федерации от 27 апреля 2021 г. № 404н «Об утверждении Порядка проведения профилактического медицинского осмотра и диспансеризации определенных групп взрослого населения», от 15 февраля 2013 г. № 72н «О проведении диспансеризации пребывающих в стационарных учреждениях детей-сирот и детей, находящихся в трудной жизненной ситуации», от 21 апреля 2022 г. № 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семью», от 01 июля 2021 г. № 698н «Об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порядке».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 xml:space="preserve">Диспансеризация проводится при обращении гражданина в медицинскую организацию, оказывающую первичную </w:t>
      </w:r>
      <w:proofErr w:type="spellStart"/>
      <w:r>
        <w:rPr>
          <w:color w:val="000000"/>
        </w:rPr>
        <w:t>медико</w:t>
      </w:r>
      <w:r>
        <w:rPr>
          <w:color w:val="000000"/>
        </w:rPr>
        <w:softHyphen/>
        <w:t>санитарную</w:t>
      </w:r>
      <w:proofErr w:type="spellEnd"/>
      <w:r>
        <w:rPr>
          <w:color w:val="000000"/>
        </w:rPr>
        <w:t xml:space="preserve"> помощь по территориально-участковому принципу.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При отсутствии необходимых врачей-специалистов,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Диспансеризация определенных групп взрослого населения, детей- 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детей-сирот, пребывающих в стационарных учреждениях, и детей, находящихся в трудной жизненной ситуации, проводится в течение одного календарного года.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tabs>
          <w:tab w:val="left" w:pos="922"/>
          <w:tab w:val="left" w:pos="5088"/>
          <w:tab w:val="left" w:pos="6974"/>
          <w:tab w:val="left" w:pos="8054"/>
        </w:tabs>
        <w:ind w:firstLine="720"/>
        <w:jc w:val="both"/>
      </w:pPr>
      <w:r>
        <w:rPr>
          <w:color w:val="000000"/>
        </w:rPr>
        <w:t>Профилактические осмотры несовершеннолетних осуществляются медицинскими организациями, участвующими в реализации Территориальной программы государственных гарантий и оказывающими первичную медико-санитарную помощь в амбулаторных условиях по</w:t>
      </w:r>
      <w:r>
        <w:rPr>
          <w:color w:val="000000"/>
        </w:rPr>
        <w:tab/>
        <w:t>территориально-участковому</w:t>
      </w:r>
      <w:r>
        <w:rPr>
          <w:color w:val="000000"/>
        </w:rPr>
        <w:tab/>
      </w:r>
      <w:proofErr w:type="gramStart"/>
      <w:r>
        <w:rPr>
          <w:color w:val="000000"/>
        </w:rPr>
        <w:t>принципу,</w:t>
      </w:r>
      <w:r>
        <w:rPr>
          <w:color w:val="000000"/>
        </w:rPr>
        <w:tab/>
      </w:r>
      <w:proofErr w:type="gramEnd"/>
      <w:r>
        <w:rPr>
          <w:color w:val="000000"/>
        </w:rPr>
        <w:t>при</w:t>
      </w:r>
      <w:r>
        <w:rPr>
          <w:color w:val="000000"/>
        </w:rPr>
        <w:tab/>
        <w:t>наличии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0"/>
        <w:jc w:val="both"/>
      </w:pPr>
      <w:r>
        <w:rPr>
          <w:color w:val="000000"/>
        </w:rPr>
        <w:t>информированного добровольного согласия несовершеннолетнего или его законного представителя на медицинское вмешательство.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Профилактические осмотры несовершеннолетних проводятся врачами нескольких специальностей с применением необходимых методов обследований, осуществляемых в соответствии с приказом Министерства здравоохранения Российской Федерации от 10 августа 2017 г. № 514н «О Порядке проведения профилактических медицинских осмотров несовершеннолетних».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При отсутствии необходимых врачей-специалистов, лабораторных и инструментальных 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организации.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Профилактические осмотры несовершеннолетних проводятся в течение одного календарного года.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Профилактические медицинские осмотры граждан проводятся в соответствии с приказами Министерства здравоохранения Российской Федерации от 06 октября 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веществ», от 27 апреля 2021 г. № 404н «Об утверждении Порядка проведения профилактического медицинского осмотра и диспансеризации определенных групп взрослого населения».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numPr>
          <w:ilvl w:val="0"/>
          <w:numId w:val="3"/>
        </w:numPr>
        <w:tabs>
          <w:tab w:val="left" w:pos="1167"/>
        </w:tabs>
        <w:ind w:firstLine="720"/>
        <w:jc w:val="both"/>
      </w:pPr>
      <w:bookmarkStart w:id="16" w:name="bookmark55"/>
      <w:bookmarkEnd w:id="16"/>
      <w:r>
        <w:rPr>
          <w:color w:val="000000"/>
        </w:rPr>
        <w:t>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Медицинская помощь в экстренной форме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55C39" w:rsidRDefault="00055C39" w:rsidP="00055C39">
      <w:pPr>
        <w:pStyle w:val="1"/>
        <w:framePr w:w="9130" w:h="14419" w:hRule="exact" w:wrap="none" w:vAnchor="page" w:hAnchor="page" w:x="1671" w:y="1173"/>
        <w:ind w:firstLine="720"/>
        <w:jc w:val="both"/>
      </w:pPr>
      <w:r>
        <w:rPr>
          <w:color w:val="000000"/>
        </w:rPr>
        <w:t>Критерием экстренности медицинской помощи является наличие угрожающих жизни состояний, определенных пунктами 6.1 и 6.2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от 24 апреля 2008 г. № 194н.</w:t>
      </w:r>
    </w:p>
    <w:p w:rsidR="00055C39" w:rsidRDefault="00055C39" w:rsidP="00055C39">
      <w:pPr>
        <w:widowControl/>
        <w:sectPr w:rsidR="00055C39">
          <w:pgSz w:w="11900" w:h="16840"/>
          <w:pgMar w:top="360" w:right="360" w:bottom="360" w:left="360" w:header="0" w:footer="3" w:gutter="0"/>
          <w:cols w:space="720"/>
        </w:sectPr>
      </w:pPr>
    </w:p>
    <w:p w:rsidR="00055C39" w:rsidRDefault="00055C39" w:rsidP="00055C39">
      <w:pPr>
        <w:spacing w:line="1" w:lineRule="exact"/>
      </w:pP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Возмещение расходов осуществляется за счет средств бюджета Пермского края путем предоставления субсидии на возмещение затрат.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Порядок и условия предоставления указанной субсидии установлены постановлением Правительства Пермского края от 02 февраля 2022 г. № 52-п «Об утверждении Порядка и условий предоставления субсидии на возмещение затрат,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 бесплатного оказания гражданам медицинской помощи».</w:t>
      </w:r>
    </w:p>
    <w:p w:rsidR="00055C39" w:rsidRDefault="00055C39" w:rsidP="00055C39">
      <w:pPr>
        <w:pStyle w:val="1"/>
        <w:framePr w:w="9125" w:h="14059" w:hRule="exact" w:wrap="none" w:vAnchor="page" w:hAnchor="page" w:x="1673" w:y="1173"/>
        <w:ind w:firstLine="720"/>
        <w:jc w:val="both"/>
      </w:pPr>
      <w:r>
        <w:rPr>
          <w:color w:val="000000"/>
        </w:rPr>
        <w:t>Субсидии предоставляются по факту возникновения у медицинской организации соответствующих расходов исходя из фактических затрат, но не более 3053 рублей 00 копеек за 1 случай оказания медицинской помощи в экстренной форме.</w:t>
      </w:r>
    </w:p>
    <w:p w:rsidR="0013751F" w:rsidRDefault="0013751F"/>
    <w:sectPr w:rsidR="00137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95CBE"/>
    <w:multiLevelType w:val="multilevel"/>
    <w:tmpl w:val="826AB3F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0E538A6"/>
    <w:multiLevelType w:val="multilevel"/>
    <w:tmpl w:val="0DE08A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3A2364B"/>
    <w:multiLevelType w:val="multilevel"/>
    <w:tmpl w:val="31CA9E12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6C"/>
    <w:rsid w:val="00055C39"/>
    <w:rsid w:val="0013751F"/>
    <w:rsid w:val="006A2218"/>
    <w:rsid w:val="00883DD9"/>
    <w:rsid w:val="00C7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F96BB-1927-444F-B3D2-3BA76B34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C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5C39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055C3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055C39"/>
    <w:pPr>
      <w:spacing w:line="268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a5">
    <w:name w:val="Колонтитул_"/>
    <w:basedOn w:val="a0"/>
    <w:link w:val="a6"/>
    <w:locked/>
    <w:rsid w:val="00055C39"/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Колонтитул"/>
    <w:basedOn w:val="a"/>
    <w:link w:val="a5"/>
    <w:rsid w:val="00055C39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iurist\Desktop\&#1089;&#1090;&#1077;&#1085;&#1076;%202024\20240213-PPPK-96-p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8387</Words>
  <Characters>47812</Characters>
  <Application>Microsoft Office Word</Application>
  <DocSecurity>0</DocSecurity>
  <Lines>398</Lines>
  <Paragraphs>112</Paragraphs>
  <ScaleCrop>false</ScaleCrop>
  <Company/>
  <LinksUpToDate>false</LinksUpToDate>
  <CharactersWithSpaces>56087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iurist</dc:creator>
  <cp:keywords/>
  <dc:description/>
  <cp:lastModifiedBy>iurist</cp:lastModifiedBy>
  <cp:revision>6</cp:revision>
  <dcterms:created xsi:type="dcterms:W3CDTF">2024-02-26T10:36:00Z</dcterms:created>
  <dcterms:modified xsi:type="dcterms:W3CDTF">2024-02-26T11:29:00Z</dcterms:modified>
</cp:coreProperties>
</file>